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F9177" w14:textId="74210AFF" w:rsidR="00D34533" w:rsidRPr="00E6035D" w:rsidRDefault="00656D26">
      <w:pPr>
        <w:rPr>
          <w:rFonts w:asciiTheme="majorHAnsi" w:hAnsiTheme="majorHAnsi"/>
          <w:i/>
          <w:sz w:val="22"/>
          <w:szCs w:val="22"/>
        </w:rPr>
      </w:pPr>
      <w:r>
        <w:rPr>
          <w:rFonts w:asciiTheme="majorHAnsi" w:hAnsiTheme="majorHAnsi"/>
          <w:i/>
          <w:sz w:val="22"/>
          <w:szCs w:val="22"/>
        </w:rPr>
        <w:t>This sample policy could</w:t>
      </w:r>
      <w:r w:rsidR="00593FE6">
        <w:rPr>
          <w:rFonts w:asciiTheme="majorHAnsi" w:hAnsiTheme="majorHAnsi"/>
          <w:i/>
          <w:sz w:val="22"/>
          <w:szCs w:val="22"/>
        </w:rPr>
        <w:t xml:space="preserve"> </w:t>
      </w:r>
      <w:r w:rsidR="00D34533" w:rsidRPr="00E6035D">
        <w:rPr>
          <w:rFonts w:asciiTheme="majorHAnsi" w:hAnsiTheme="majorHAnsi"/>
          <w:i/>
          <w:sz w:val="22"/>
          <w:szCs w:val="22"/>
        </w:rPr>
        <w:t xml:space="preserve">be considered a board-level policy and one supported by internal </w:t>
      </w:r>
      <w:r>
        <w:rPr>
          <w:rFonts w:asciiTheme="majorHAnsi" w:hAnsiTheme="majorHAnsi"/>
          <w:i/>
          <w:sz w:val="22"/>
          <w:szCs w:val="22"/>
        </w:rPr>
        <w:t xml:space="preserve">operational </w:t>
      </w:r>
      <w:r w:rsidR="00D34533" w:rsidRPr="00E6035D">
        <w:rPr>
          <w:rFonts w:asciiTheme="majorHAnsi" w:hAnsiTheme="majorHAnsi"/>
          <w:i/>
          <w:sz w:val="22"/>
          <w:szCs w:val="22"/>
        </w:rPr>
        <w:t xml:space="preserve">documents outlining </w:t>
      </w:r>
      <w:r w:rsidR="009741B9">
        <w:rPr>
          <w:rFonts w:asciiTheme="majorHAnsi" w:hAnsiTheme="majorHAnsi"/>
          <w:i/>
          <w:sz w:val="22"/>
          <w:szCs w:val="22"/>
        </w:rPr>
        <w:t xml:space="preserve">more </w:t>
      </w:r>
      <w:r w:rsidR="00D34533" w:rsidRPr="00E6035D">
        <w:rPr>
          <w:rFonts w:asciiTheme="majorHAnsi" w:hAnsiTheme="majorHAnsi"/>
          <w:i/>
          <w:sz w:val="22"/>
          <w:szCs w:val="22"/>
        </w:rPr>
        <w:t>detailed procedures.</w:t>
      </w:r>
      <w:r w:rsidR="00410622" w:rsidRPr="00E6035D">
        <w:rPr>
          <w:rFonts w:asciiTheme="majorHAnsi" w:hAnsiTheme="majorHAnsi"/>
          <w:i/>
          <w:sz w:val="22"/>
          <w:szCs w:val="22"/>
        </w:rPr>
        <w:t xml:space="preserve"> </w:t>
      </w:r>
      <w:r w:rsidR="00593FE6">
        <w:rPr>
          <w:rFonts w:asciiTheme="majorHAnsi" w:hAnsiTheme="majorHAnsi"/>
          <w:i/>
          <w:sz w:val="22"/>
          <w:szCs w:val="22"/>
        </w:rPr>
        <w:t>A non-profit</w:t>
      </w:r>
      <w:r w:rsidR="009741B9">
        <w:rPr>
          <w:rFonts w:asciiTheme="majorHAnsi" w:hAnsiTheme="majorHAnsi"/>
          <w:i/>
          <w:sz w:val="22"/>
          <w:szCs w:val="22"/>
        </w:rPr>
        <w:t>’s</w:t>
      </w:r>
      <w:r w:rsidR="0025353B" w:rsidRPr="00E6035D">
        <w:rPr>
          <w:rFonts w:asciiTheme="majorHAnsi" w:hAnsiTheme="majorHAnsi"/>
          <w:i/>
          <w:sz w:val="22"/>
          <w:szCs w:val="22"/>
        </w:rPr>
        <w:t xml:space="preserve"> leadership team may choose to create separate</w:t>
      </w:r>
      <w:r w:rsidR="00410622" w:rsidRPr="00E6035D">
        <w:rPr>
          <w:rFonts w:asciiTheme="majorHAnsi" w:hAnsiTheme="majorHAnsi"/>
          <w:i/>
          <w:sz w:val="22"/>
          <w:szCs w:val="22"/>
        </w:rPr>
        <w:t xml:space="preserve"> </w:t>
      </w:r>
      <w:r w:rsidR="0025353B" w:rsidRPr="00E6035D">
        <w:rPr>
          <w:rFonts w:asciiTheme="majorHAnsi" w:hAnsiTheme="majorHAnsi"/>
          <w:i/>
          <w:sz w:val="22"/>
          <w:szCs w:val="22"/>
        </w:rPr>
        <w:t xml:space="preserve">policies under each of the </w:t>
      </w:r>
      <w:r w:rsidR="003811B1">
        <w:rPr>
          <w:rFonts w:asciiTheme="majorHAnsi" w:hAnsiTheme="majorHAnsi"/>
          <w:i/>
          <w:sz w:val="22"/>
          <w:szCs w:val="22"/>
        </w:rPr>
        <w:t>11</w:t>
      </w:r>
      <w:r w:rsidR="00657FC6" w:rsidRPr="00E6035D">
        <w:rPr>
          <w:rFonts w:asciiTheme="majorHAnsi" w:hAnsiTheme="majorHAnsi"/>
          <w:i/>
          <w:sz w:val="22"/>
          <w:szCs w:val="22"/>
        </w:rPr>
        <w:t xml:space="preserve"> </w:t>
      </w:r>
      <w:r w:rsidR="00410622" w:rsidRPr="00E6035D">
        <w:rPr>
          <w:rFonts w:asciiTheme="majorHAnsi" w:hAnsiTheme="majorHAnsi"/>
          <w:i/>
          <w:sz w:val="22"/>
          <w:szCs w:val="22"/>
        </w:rPr>
        <w:t xml:space="preserve">subheadings </w:t>
      </w:r>
      <w:r w:rsidR="00657FC6" w:rsidRPr="00E6035D">
        <w:rPr>
          <w:rFonts w:asciiTheme="majorHAnsi" w:hAnsiTheme="majorHAnsi"/>
          <w:i/>
          <w:sz w:val="22"/>
          <w:szCs w:val="22"/>
        </w:rPr>
        <w:t>here. I</w:t>
      </w:r>
      <w:r w:rsidR="0025353B" w:rsidRPr="00E6035D">
        <w:rPr>
          <w:rFonts w:asciiTheme="majorHAnsi" w:hAnsiTheme="majorHAnsi"/>
          <w:i/>
          <w:sz w:val="22"/>
          <w:szCs w:val="22"/>
        </w:rPr>
        <w:t>n every category</w:t>
      </w:r>
      <w:r w:rsidR="00D34533" w:rsidRPr="00E6035D">
        <w:rPr>
          <w:rFonts w:asciiTheme="majorHAnsi" w:hAnsiTheme="majorHAnsi"/>
          <w:i/>
          <w:sz w:val="22"/>
          <w:szCs w:val="22"/>
        </w:rPr>
        <w:t xml:space="preserve"> </w:t>
      </w:r>
      <w:r w:rsidR="00593FE6">
        <w:rPr>
          <w:rFonts w:asciiTheme="majorHAnsi" w:hAnsiTheme="majorHAnsi"/>
          <w:i/>
          <w:sz w:val="22"/>
          <w:szCs w:val="22"/>
        </w:rPr>
        <w:t>one</w:t>
      </w:r>
      <w:r w:rsidR="00D34533" w:rsidRPr="00E6035D">
        <w:rPr>
          <w:rFonts w:asciiTheme="majorHAnsi" w:hAnsiTheme="majorHAnsi"/>
          <w:i/>
          <w:sz w:val="22"/>
          <w:szCs w:val="22"/>
        </w:rPr>
        <w:t xml:space="preserve"> may choose to includ</w:t>
      </w:r>
      <w:r w:rsidR="00410622" w:rsidRPr="00E6035D">
        <w:rPr>
          <w:rFonts w:asciiTheme="majorHAnsi" w:hAnsiTheme="majorHAnsi"/>
          <w:i/>
          <w:sz w:val="22"/>
          <w:szCs w:val="22"/>
        </w:rPr>
        <w:t xml:space="preserve">e </w:t>
      </w:r>
      <w:bookmarkStart w:id="0" w:name="_GoBack"/>
      <w:bookmarkEnd w:id="0"/>
      <w:r w:rsidR="00657FC6" w:rsidRPr="00E6035D">
        <w:rPr>
          <w:rFonts w:asciiTheme="majorHAnsi" w:hAnsiTheme="majorHAnsi"/>
          <w:i/>
          <w:sz w:val="22"/>
          <w:szCs w:val="22"/>
        </w:rPr>
        <w:t xml:space="preserve">more </w:t>
      </w:r>
      <w:r w:rsidR="00410622" w:rsidRPr="00E6035D">
        <w:rPr>
          <w:rFonts w:asciiTheme="majorHAnsi" w:hAnsiTheme="majorHAnsi"/>
          <w:i/>
          <w:sz w:val="22"/>
          <w:szCs w:val="22"/>
        </w:rPr>
        <w:t>direction</w:t>
      </w:r>
      <w:r w:rsidR="0025353B" w:rsidRPr="00E6035D">
        <w:rPr>
          <w:rFonts w:asciiTheme="majorHAnsi" w:hAnsiTheme="majorHAnsi"/>
          <w:i/>
          <w:sz w:val="22"/>
          <w:szCs w:val="22"/>
        </w:rPr>
        <w:t>s</w:t>
      </w:r>
      <w:r w:rsidR="00D34533" w:rsidRPr="00E6035D">
        <w:rPr>
          <w:rFonts w:asciiTheme="majorHAnsi" w:hAnsiTheme="majorHAnsi"/>
          <w:i/>
          <w:sz w:val="22"/>
          <w:szCs w:val="22"/>
        </w:rPr>
        <w:t>.</w:t>
      </w:r>
      <w:r w:rsidR="00410622" w:rsidRPr="00E6035D">
        <w:rPr>
          <w:rFonts w:asciiTheme="majorHAnsi" w:hAnsiTheme="majorHAnsi"/>
          <w:i/>
          <w:sz w:val="22"/>
          <w:szCs w:val="22"/>
        </w:rPr>
        <w:t xml:space="preserve"> </w:t>
      </w:r>
      <w:r w:rsidR="00D54268">
        <w:rPr>
          <w:rFonts w:asciiTheme="majorHAnsi" w:hAnsiTheme="majorHAnsi"/>
          <w:i/>
          <w:sz w:val="22"/>
          <w:szCs w:val="22"/>
        </w:rPr>
        <w:t>Please see endnotes for</w:t>
      </w:r>
      <w:r w:rsidR="00C648A9">
        <w:rPr>
          <w:rFonts w:asciiTheme="majorHAnsi" w:hAnsiTheme="majorHAnsi"/>
          <w:i/>
          <w:sz w:val="22"/>
          <w:szCs w:val="22"/>
        </w:rPr>
        <w:t xml:space="preserve"> alternative wording examples and other suggestions</w:t>
      </w:r>
      <w:r w:rsidR="00D54268">
        <w:rPr>
          <w:rFonts w:asciiTheme="majorHAnsi" w:hAnsiTheme="majorHAnsi"/>
          <w:i/>
          <w:sz w:val="22"/>
          <w:szCs w:val="22"/>
        </w:rPr>
        <w:t>.</w:t>
      </w:r>
      <w:r w:rsidR="007017BA">
        <w:rPr>
          <w:rFonts w:asciiTheme="majorHAnsi" w:hAnsiTheme="majorHAnsi"/>
          <w:i/>
          <w:sz w:val="22"/>
          <w:szCs w:val="22"/>
        </w:rPr>
        <w:t xml:space="preserve"> </w:t>
      </w:r>
      <w:r w:rsidR="009741B9">
        <w:rPr>
          <w:rFonts w:asciiTheme="majorHAnsi" w:hAnsiTheme="majorHAnsi"/>
          <w:i/>
          <w:sz w:val="22"/>
          <w:szCs w:val="22"/>
        </w:rPr>
        <w:t xml:space="preserve">The contents of this policy do not prevent one’s organization from contracting out bookkeeping and payroll services. </w:t>
      </w:r>
      <w:r w:rsidR="00410622" w:rsidRPr="00E6035D">
        <w:rPr>
          <w:rFonts w:asciiTheme="majorHAnsi" w:hAnsiTheme="majorHAnsi"/>
          <w:i/>
          <w:sz w:val="22"/>
          <w:szCs w:val="22"/>
        </w:rPr>
        <w:t xml:space="preserve">Many of the items covered </w:t>
      </w:r>
      <w:r w:rsidR="0025353B" w:rsidRPr="00E6035D">
        <w:rPr>
          <w:rFonts w:asciiTheme="majorHAnsi" w:hAnsiTheme="majorHAnsi"/>
          <w:i/>
          <w:sz w:val="22"/>
          <w:szCs w:val="22"/>
        </w:rPr>
        <w:t xml:space="preserve">also </w:t>
      </w:r>
      <w:r w:rsidR="00410622" w:rsidRPr="00E6035D">
        <w:rPr>
          <w:rFonts w:asciiTheme="majorHAnsi" w:hAnsiTheme="majorHAnsi"/>
          <w:i/>
          <w:sz w:val="22"/>
          <w:szCs w:val="22"/>
        </w:rPr>
        <w:t>address risk management concerns.</w:t>
      </w:r>
      <w:r w:rsidR="00D34533" w:rsidRPr="00E6035D">
        <w:rPr>
          <w:rFonts w:asciiTheme="majorHAnsi" w:hAnsiTheme="majorHAnsi"/>
          <w:i/>
          <w:sz w:val="22"/>
          <w:szCs w:val="22"/>
        </w:rPr>
        <w:t xml:space="preserve"> </w:t>
      </w:r>
    </w:p>
    <w:p w14:paraId="7DB531B8" w14:textId="77777777" w:rsidR="00D34533" w:rsidRPr="006450D5" w:rsidRDefault="00D34533">
      <w:pPr>
        <w:rPr>
          <w:rFonts w:asciiTheme="majorHAnsi" w:hAnsiTheme="majorHAnsi"/>
          <w:color w:val="0000FF"/>
          <w:sz w:val="48"/>
          <w:szCs w:val="48"/>
        </w:rPr>
      </w:pPr>
    </w:p>
    <w:p w14:paraId="75F84548" w14:textId="4A73E489" w:rsidR="004D7ED9" w:rsidRPr="0061051F" w:rsidRDefault="004D7ED9">
      <w:pPr>
        <w:rPr>
          <w:rFonts w:asciiTheme="majorHAnsi" w:hAnsiTheme="majorHAnsi"/>
          <w:color w:val="0000FF"/>
          <w:sz w:val="52"/>
          <w:szCs w:val="52"/>
        </w:rPr>
      </w:pPr>
      <w:r w:rsidRPr="0061051F">
        <w:rPr>
          <w:rFonts w:asciiTheme="majorHAnsi" w:hAnsiTheme="majorHAnsi"/>
          <w:color w:val="0000FF"/>
          <w:sz w:val="52"/>
          <w:szCs w:val="52"/>
        </w:rPr>
        <w:t>Financial Management</w:t>
      </w:r>
    </w:p>
    <w:p w14:paraId="7F08C31C" w14:textId="77777777" w:rsidR="005865E2" w:rsidRDefault="005865E2" w:rsidP="00F8235B">
      <w:pPr>
        <w:pStyle w:val="Heading1"/>
        <w:rPr>
          <w:b w:val="0"/>
        </w:rPr>
      </w:pPr>
    </w:p>
    <w:p w14:paraId="26520E67" w14:textId="7C8C4EB5" w:rsidR="0044114E" w:rsidRPr="0044114E" w:rsidRDefault="0044114E" w:rsidP="0044114E">
      <w:pPr>
        <w:widowControl w:val="0"/>
        <w:autoSpaceDE w:val="0"/>
        <w:autoSpaceDN w:val="0"/>
        <w:adjustRightInd w:val="0"/>
        <w:spacing w:after="240"/>
        <w:rPr>
          <w:rFonts w:asciiTheme="minorHAnsi" w:hAnsiTheme="minorHAnsi"/>
          <w:color w:val="000000"/>
          <w:szCs w:val="24"/>
        </w:rPr>
      </w:pPr>
      <w:r w:rsidRPr="0044114E">
        <w:rPr>
          <w:rFonts w:asciiTheme="minorHAnsi" w:hAnsiTheme="minorHAnsi"/>
          <w:color w:val="000000"/>
          <w:szCs w:val="24"/>
        </w:rPr>
        <w:t xml:space="preserve">Our Association employs an accrual basis of accounting. The accrual basis is the method of accounting whereby revenue and expenses are identified with specific periods of time, such as a month or year, and are recorded as incurred. This method of recording revenue and expenses is without regard to date of receipt or payment of cash. </w:t>
      </w:r>
    </w:p>
    <w:p w14:paraId="118D42B7" w14:textId="2AEBA766" w:rsidR="0061051F" w:rsidRDefault="0044114E" w:rsidP="0061051F">
      <w:pPr>
        <w:widowControl w:val="0"/>
        <w:autoSpaceDE w:val="0"/>
        <w:autoSpaceDN w:val="0"/>
        <w:adjustRightInd w:val="0"/>
        <w:spacing w:after="240"/>
        <w:rPr>
          <w:rFonts w:asciiTheme="minorHAnsi" w:hAnsiTheme="minorHAnsi"/>
          <w:color w:val="000000"/>
          <w:szCs w:val="24"/>
        </w:rPr>
      </w:pPr>
      <w:r w:rsidRPr="0044114E">
        <w:rPr>
          <w:rFonts w:asciiTheme="minorHAnsi" w:hAnsiTheme="minorHAnsi"/>
          <w:color w:val="000000"/>
          <w:szCs w:val="24"/>
        </w:rPr>
        <w:t xml:space="preserve">The Association maintains </w:t>
      </w:r>
      <w:r>
        <w:rPr>
          <w:rFonts w:asciiTheme="minorHAnsi" w:hAnsiTheme="minorHAnsi"/>
          <w:color w:val="000000"/>
          <w:szCs w:val="24"/>
        </w:rPr>
        <w:t xml:space="preserve">its </w:t>
      </w:r>
      <w:r w:rsidRPr="0044114E">
        <w:rPr>
          <w:rFonts w:asciiTheme="minorHAnsi" w:hAnsiTheme="minorHAnsi"/>
          <w:color w:val="000000"/>
          <w:szCs w:val="24"/>
        </w:rPr>
        <w:t>financial records in accordance with</w:t>
      </w:r>
      <w:r w:rsidRPr="0044114E">
        <w:rPr>
          <w:rFonts w:asciiTheme="minorHAnsi" w:hAnsiTheme="minorHAnsi"/>
          <w:color w:val="222222"/>
          <w:szCs w:val="24"/>
          <w:lang w:val="en-CA"/>
        </w:rPr>
        <w:t xml:space="preserve"> the Accounting Standards for Not-for-Profit Organizations (ASNPO).</w:t>
      </w:r>
      <w:r w:rsidR="0061051F" w:rsidRPr="0061051F">
        <w:rPr>
          <w:rFonts w:asciiTheme="minorHAnsi" w:hAnsiTheme="minorHAnsi"/>
          <w:color w:val="000000"/>
          <w:szCs w:val="24"/>
        </w:rPr>
        <w:t xml:space="preserve"> </w:t>
      </w:r>
      <w:r w:rsidR="00F93E8C">
        <w:rPr>
          <w:rFonts w:asciiTheme="minorHAnsi" w:hAnsiTheme="minorHAnsi"/>
          <w:color w:val="000000"/>
          <w:szCs w:val="24"/>
        </w:rPr>
        <w:t xml:space="preserve">The Association is </w:t>
      </w:r>
      <w:r w:rsidR="0061051F">
        <w:rPr>
          <w:rFonts w:asciiTheme="minorHAnsi" w:hAnsiTheme="minorHAnsi"/>
          <w:color w:val="000000"/>
          <w:szCs w:val="24"/>
        </w:rPr>
        <w:t>committed t</w:t>
      </w:r>
      <w:r w:rsidR="00F93E8C">
        <w:rPr>
          <w:rFonts w:asciiTheme="minorHAnsi" w:hAnsiTheme="minorHAnsi"/>
          <w:color w:val="000000"/>
          <w:szCs w:val="24"/>
        </w:rPr>
        <w:t xml:space="preserve">o continuous improvement of its </w:t>
      </w:r>
      <w:r w:rsidR="0061051F">
        <w:rPr>
          <w:rFonts w:asciiTheme="minorHAnsi" w:hAnsiTheme="minorHAnsi"/>
          <w:color w:val="000000"/>
          <w:szCs w:val="24"/>
        </w:rPr>
        <w:t>financial management practices.</w:t>
      </w:r>
    </w:p>
    <w:p w14:paraId="66FCE864" w14:textId="40105F0E" w:rsidR="00F8235B" w:rsidRDefault="00F8235B" w:rsidP="0044114E">
      <w:pPr>
        <w:pStyle w:val="Heading1"/>
        <w:rPr>
          <w:rFonts w:asciiTheme="minorHAnsi" w:hAnsiTheme="minorHAnsi"/>
          <w:b w:val="0"/>
        </w:rPr>
      </w:pPr>
      <w:r w:rsidRPr="0044114E">
        <w:rPr>
          <w:rFonts w:asciiTheme="minorHAnsi" w:hAnsiTheme="minorHAnsi"/>
          <w:b w:val="0"/>
        </w:rPr>
        <w:t xml:space="preserve">The </w:t>
      </w:r>
      <w:r w:rsidR="005865E2" w:rsidRPr="0044114E">
        <w:rPr>
          <w:rFonts w:asciiTheme="minorHAnsi" w:hAnsiTheme="minorHAnsi"/>
          <w:b w:val="0"/>
        </w:rPr>
        <w:t>Executive Dir</w:t>
      </w:r>
      <w:r w:rsidR="002F2555" w:rsidRPr="0044114E">
        <w:rPr>
          <w:rFonts w:asciiTheme="minorHAnsi" w:hAnsiTheme="minorHAnsi"/>
          <w:b w:val="0"/>
        </w:rPr>
        <w:t>ector</w:t>
      </w:r>
      <w:r w:rsidRPr="0044114E">
        <w:rPr>
          <w:rFonts w:asciiTheme="minorHAnsi" w:hAnsiTheme="minorHAnsi"/>
          <w:b w:val="0"/>
        </w:rPr>
        <w:t xml:space="preserve"> is accountable</w:t>
      </w:r>
      <w:r w:rsidR="00593FE6">
        <w:rPr>
          <w:rFonts w:asciiTheme="minorHAnsi" w:hAnsiTheme="minorHAnsi"/>
          <w:b w:val="0"/>
        </w:rPr>
        <w:t>, except where indicated,</w:t>
      </w:r>
      <w:r w:rsidRPr="0044114E">
        <w:rPr>
          <w:rFonts w:asciiTheme="minorHAnsi" w:hAnsiTheme="minorHAnsi"/>
          <w:b w:val="0"/>
        </w:rPr>
        <w:t xml:space="preserve"> to the board for the day-to-day financial management of the </w:t>
      </w:r>
      <w:r w:rsidR="002F2555" w:rsidRPr="0044114E">
        <w:rPr>
          <w:rFonts w:asciiTheme="minorHAnsi" w:hAnsiTheme="minorHAnsi"/>
          <w:b w:val="0"/>
        </w:rPr>
        <w:t>Association</w:t>
      </w:r>
      <w:r w:rsidR="00D57C9E">
        <w:rPr>
          <w:rFonts w:asciiTheme="minorHAnsi" w:hAnsiTheme="minorHAnsi"/>
          <w:b w:val="0"/>
        </w:rPr>
        <w:t xml:space="preserve"> as described below. </w:t>
      </w:r>
    </w:p>
    <w:p w14:paraId="13104725" w14:textId="77777777" w:rsidR="00410622" w:rsidRPr="00410622" w:rsidRDefault="00410622" w:rsidP="00410622"/>
    <w:p w14:paraId="0F6C20DE" w14:textId="77777777" w:rsidR="00F8235B" w:rsidRPr="0044114E" w:rsidRDefault="00F8235B" w:rsidP="0044114E">
      <w:pPr>
        <w:pStyle w:val="Heading1"/>
        <w:rPr>
          <w:rFonts w:asciiTheme="minorHAnsi" w:hAnsiTheme="minorHAnsi"/>
        </w:rPr>
      </w:pPr>
    </w:p>
    <w:p w14:paraId="4235A4A3" w14:textId="7344771B" w:rsidR="00F8235B" w:rsidRPr="00410622" w:rsidRDefault="004A6EC7" w:rsidP="00F8235B">
      <w:pPr>
        <w:pStyle w:val="Heading1"/>
        <w:rPr>
          <w:rFonts w:asciiTheme="majorHAnsi" w:hAnsiTheme="majorHAnsi"/>
          <w:sz w:val="28"/>
          <w:szCs w:val="28"/>
        </w:rPr>
      </w:pPr>
      <w:r w:rsidRPr="00410622">
        <w:rPr>
          <w:rFonts w:asciiTheme="majorHAnsi" w:hAnsiTheme="majorHAnsi"/>
          <w:sz w:val="28"/>
          <w:szCs w:val="28"/>
        </w:rPr>
        <w:t xml:space="preserve">1. </w:t>
      </w:r>
      <w:r w:rsidR="002F2555" w:rsidRPr="00410622">
        <w:rPr>
          <w:rFonts w:asciiTheme="majorHAnsi" w:hAnsiTheme="majorHAnsi"/>
          <w:sz w:val="28"/>
          <w:szCs w:val="28"/>
        </w:rPr>
        <w:t>Accounting Procedures &amp; Bookkeeping</w:t>
      </w:r>
    </w:p>
    <w:p w14:paraId="1EF9DFB4" w14:textId="77777777" w:rsidR="00F8235B" w:rsidRPr="00410622" w:rsidRDefault="00F8235B" w:rsidP="00F8235B">
      <w:pPr>
        <w:pStyle w:val="Header"/>
        <w:tabs>
          <w:tab w:val="clear" w:pos="4320"/>
          <w:tab w:val="clear" w:pos="8640"/>
        </w:tabs>
        <w:rPr>
          <w:rFonts w:asciiTheme="majorHAnsi" w:hAnsiTheme="majorHAnsi"/>
          <w:sz w:val="28"/>
          <w:szCs w:val="28"/>
        </w:rPr>
      </w:pPr>
    </w:p>
    <w:p w14:paraId="7307B1BD" w14:textId="3DBD5992" w:rsidR="00F8235B" w:rsidRPr="00657FC6" w:rsidRDefault="00F8235B" w:rsidP="003811B1">
      <w:pPr>
        <w:rPr>
          <w:rFonts w:asciiTheme="minorHAnsi" w:hAnsiTheme="minorHAnsi"/>
          <w:szCs w:val="24"/>
        </w:rPr>
      </w:pPr>
      <w:r w:rsidRPr="00657FC6">
        <w:rPr>
          <w:rFonts w:asciiTheme="minorHAnsi" w:hAnsiTheme="minorHAnsi"/>
          <w:szCs w:val="24"/>
        </w:rPr>
        <w:t xml:space="preserve">The </w:t>
      </w:r>
      <w:r w:rsidR="005B03F0" w:rsidRPr="00657FC6">
        <w:rPr>
          <w:rFonts w:asciiTheme="minorHAnsi" w:hAnsiTheme="minorHAnsi"/>
          <w:szCs w:val="24"/>
        </w:rPr>
        <w:t>Executive Director</w:t>
      </w:r>
      <w:r w:rsidR="00593FE6">
        <w:rPr>
          <w:rFonts w:asciiTheme="minorHAnsi" w:hAnsiTheme="minorHAnsi"/>
          <w:szCs w:val="24"/>
        </w:rPr>
        <w:t xml:space="preserve"> is responsible for maintaining </w:t>
      </w:r>
      <w:r w:rsidR="005501D6">
        <w:rPr>
          <w:rFonts w:asciiTheme="minorHAnsi" w:hAnsiTheme="minorHAnsi"/>
          <w:szCs w:val="24"/>
        </w:rPr>
        <w:t>a high standard</w:t>
      </w:r>
      <w:r w:rsidR="00593FE6">
        <w:rPr>
          <w:rFonts w:asciiTheme="minorHAnsi" w:hAnsiTheme="minorHAnsi"/>
          <w:szCs w:val="24"/>
        </w:rPr>
        <w:t xml:space="preserve"> of financial record k</w:t>
      </w:r>
      <w:r w:rsidR="00C648A9">
        <w:rPr>
          <w:rFonts w:asciiTheme="minorHAnsi" w:hAnsiTheme="minorHAnsi"/>
          <w:szCs w:val="24"/>
        </w:rPr>
        <w:t>eeping</w:t>
      </w:r>
      <w:r w:rsidR="005501D6">
        <w:rPr>
          <w:rFonts w:asciiTheme="minorHAnsi" w:hAnsiTheme="minorHAnsi"/>
          <w:szCs w:val="24"/>
        </w:rPr>
        <w:t>,</w:t>
      </w:r>
      <w:r w:rsidR="00593FE6">
        <w:rPr>
          <w:rFonts w:asciiTheme="minorHAnsi" w:hAnsiTheme="minorHAnsi"/>
          <w:szCs w:val="24"/>
        </w:rPr>
        <w:t xml:space="preserve"> including:</w:t>
      </w:r>
    </w:p>
    <w:p w14:paraId="093A8617" w14:textId="77777777" w:rsidR="00F8235B" w:rsidRPr="00657FC6" w:rsidRDefault="00F8235B" w:rsidP="003811B1">
      <w:pPr>
        <w:ind w:left="360"/>
        <w:rPr>
          <w:rFonts w:asciiTheme="minorHAnsi" w:hAnsiTheme="minorHAnsi"/>
          <w:szCs w:val="24"/>
        </w:rPr>
      </w:pPr>
    </w:p>
    <w:p w14:paraId="5F8C16CE" w14:textId="6124B221" w:rsidR="00EF10F5" w:rsidRPr="00657FC6" w:rsidRDefault="00593FE6" w:rsidP="003811B1">
      <w:pPr>
        <w:pStyle w:val="ListParagraph"/>
        <w:numPr>
          <w:ilvl w:val="0"/>
          <w:numId w:val="1"/>
        </w:numPr>
        <w:rPr>
          <w:rFonts w:asciiTheme="minorHAnsi" w:hAnsiTheme="minorHAnsi"/>
          <w:szCs w:val="24"/>
        </w:rPr>
      </w:pPr>
      <w:r>
        <w:rPr>
          <w:rFonts w:asciiTheme="minorHAnsi" w:hAnsiTheme="minorHAnsi"/>
          <w:szCs w:val="24"/>
        </w:rPr>
        <w:t>En</w:t>
      </w:r>
      <w:r w:rsidR="00D57C9E" w:rsidRPr="00657FC6">
        <w:rPr>
          <w:rFonts w:asciiTheme="minorHAnsi" w:hAnsiTheme="minorHAnsi"/>
          <w:szCs w:val="24"/>
        </w:rPr>
        <w:t xml:space="preserve">suring proper </w:t>
      </w:r>
      <w:r w:rsidR="00410622" w:rsidRPr="00657FC6">
        <w:rPr>
          <w:rFonts w:asciiTheme="minorHAnsi" w:hAnsiTheme="minorHAnsi"/>
          <w:szCs w:val="24"/>
        </w:rPr>
        <w:t xml:space="preserve">bank </w:t>
      </w:r>
      <w:r w:rsidR="00D57C9E" w:rsidRPr="00657FC6">
        <w:rPr>
          <w:rFonts w:asciiTheme="minorHAnsi" w:hAnsiTheme="minorHAnsi"/>
          <w:szCs w:val="24"/>
        </w:rPr>
        <w:t>account reconciliations and closings</w:t>
      </w:r>
      <w:r w:rsidR="00410622" w:rsidRPr="00657FC6">
        <w:rPr>
          <w:rFonts w:asciiTheme="minorHAnsi" w:hAnsiTheme="minorHAnsi"/>
          <w:szCs w:val="24"/>
        </w:rPr>
        <w:t xml:space="preserve">. </w:t>
      </w:r>
      <w:r w:rsidR="00EF10F5" w:rsidRPr="00657FC6">
        <w:rPr>
          <w:rFonts w:asciiTheme="minorHAnsi" w:hAnsiTheme="minorHAnsi" w:cs="Times Roman"/>
          <w:color w:val="000000"/>
          <w:szCs w:val="24"/>
        </w:rPr>
        <w:t xml:space="preserve">All bank statements will be opened and reviewed in a timely manner. Bank reconciliation and approval will occur within 30 days of the close of the month. </w:t>
      </w:r>
    </w:p>
    <w:p w14:paraId="0EC8E367" w14:textId="6CBF0DBD" w:rsidR="00061CE1" w:rsidRPr="00657FC6" w:rsidRDefault="00410622" w:rsidP="003811B1">
      <w:pPr>
        <w:pStyle w:val="ListParagraph"/>
        <w:numPr>
          <w:ilvl w:val="0"/>
          <w:numId w:val="1"/>
        </w:numPr>
        <w:rPr>
          <w:rFonts w:asciiTheme="minorHAnsi" w:hAnsiTheme="minorHAnsi"/>
          <w:szCs w:val="24"/>
        </w:rPr>
      </w:pPr>
      <w:r w:rsidRPr="00657FC6">
        <w:rPr>
          <w:rFonts w:asciiTheme="minorHAnsi" w:hAnsiTheme="minorHAnsi"/>
          <w:szCs w:val="24"/>
        </w:rPr>
        <w:t xml:space="preserve">The </w:t>
      </w:r>
      <w:r w:rsidR="00657FC6">
        <w:rPr>
          <w:rFonts w:asciiTheme="minorHAnsi" w:hAnsiTheme="minorHAnsi"/>
          <w:szCs w:val="24"/>
        </w:rPr>
        <w:t>s</w:t>
      </w:r>
      <w:r w:rsidR="00061CE1" w:rsidRPr="00657FC6">
        <w:rPr>
          <w:rFonts w:asciiTheme="minorHAnsi" w:hAnsiTheme="minorHAnsi"/>
          <w:szCs w:val="24"/>
        </w:rPr>
        <w:t>egregation of accounts such that the revenue and expenses of particular programs</w:t>
      </w:r>
      <w:r w:rsidRPr="00657FC6">
        <w:rPr>
          <w:rFonts w:asciiTheme="minorHAnsi" w:hAnsiTheme="minorHAnsi"/>
          <w:szCs w:val="24"/>
        </w:rPr>
        <w:t>, where this can be determined</w:t>
      </w:r>
      <w:r w:rsidR="00657FC6">
        <w:rPr>
          <w:rFonts w:asciiTheme="minorHAnsi" w:hAnsiTheme="minorHAnsi"/>
          <w:szCs w:val="24"/>
        </w:rPr>
        <w:t>,</w:t>
      </w:r>
      <w:r w:rsidR="00061CE1" w:rsidRPr="00657FC6">
        <w:rPr>
          <w:rFonts w:asciiTheme="minorHAnsi" w:hAnsiTheme="minorHAnsi"/>
          <w:szCs w:val="24"/>
        </w:rPr>
        <w:t xml:space="preserve"> can be identified</w:t>
      </w:r>
      <w:r w:rsidR="00C648A9">
        <w:rPr>
          <w:rStyle w:val="EndnoteReference"/>
          <w:rFonts w:asciiTheme="minorHAnsi" w:hAnsiTheme="minorHAnsi"/>
          <w:szCs w:val="24"/>
        </w:rPr>
        <w:endnoteReference w:id="1"/>
      </w:r>
      <w:r w:rsidR="00061CE1" w:rsidRPr="00657FC6">
        <w:rPr>
          <w:rFonts w:asciiTheme="minorHAnsi" w:hAnsiTheme="minorHAnsi"/>
          <w:szCs w:val="24"/>
        </w:rPr>
        <w:t xml:space="preserve"> </w:t>
      </w:r>
    </w:p>
    <w:p w14:paraId="7694590D" w14:textId="77777777" w:rsidR="00D57C9E" w:rsidRPr="0044114E" w:rsidRDefault="00D57C9E" w:rsidP="00657FC6">
      <w:pPr>
        <w:rPr>
          <w:rFonts w:asciiTheme="minorHAnsi" w:hAnsiTheme="minorHAnsi"/>
        </w:rPr>
      </w:pPr>
    </w:p>
    <w:p w14:paraId="02C6CE63" w14:textId="77777777" w:rsidR="005B03F0" w:rsidRPr="0044114E" w:rsidRDefault="005B03F0" w:rsidP="00F8235B">
      <w:pPr>
        <w:pStyle w:val="Heading1"/>
        <w:rPr>
          <w:rFonts w:asciiTheme="minorHAnsi" w:hAnsiTheme="minorHAnsi"/>
        </w:rPr>
      </w:pPr>
    </w:p>
    <w:p w14:paraId="51A27DA5" w14:textId="249A3149" w:rsidR="002F2555" w:rsidRPr="00410622" w:rsidRDefault="004A6EC7" w:rsidP="009B6FD6">
      <w:pPr>
        <w:pStyle w:val="Heading1"/>
        <w:rPr>
          <w:rFonts w:asciiTheme="majorHAnsi" w:hAnsiTheme="majorHAnsi"/>
          <w:sz w:val="28"/>
          <w:szCs w:val="28"/>
        </w:rPr>
      </w:pPr>
      <w:r w:rsidRPr="00410622">
        <w:rPr>
          <w:rFonts w:asciiTheme="majorHAnsi" w:hAnsiTheme="majorHAnsi"/>
          <w:sz w:val="28"/>
          <w:szCs w:val="28"/>
        </w:rPr>
        <w:t xml:space="preserve">2. </w:t>
      </w:r>
      <w:r w:rsidR="002F2555" w:rsidRPr="00410622">
        <w:rPr>
          <w:rFonts w:asciiTheme="majorHAnsi" w:hAnsiTheme="majorHAnsi"/>
          <w:sz w:val="28"/>
          <w:szCs w:val="28"/>
        </w:rPr>
        <w:t>Internal Controls</w:t>
      </w:r>
    </w:p>
    <w:p w14:paraId="63E6CAA5" w14:textId="77777777" w:rsidR="00B40A5A" w:rsidRPr="009B6FD6" w:rsidRDefault="00B40A5A" w:rsidP="009B6FD6">
      <w:pPr>
        <w:rPr>
          <w:rFonts w:asciiTheme="minorHAnsi" w:hAnsiTheme="minorHAnsi"/>
          <w:szCs w:val="24"/>
        </w:rPr>
      </w:pPr>
    </w:p>
    <w:p w14:paraId="189481D1" w14:textId="08095DAA" w:rsidR="00B40A5A" w:rsidRPr="00E6035D" w:rsidRDefault="00D76B4A" w:rsidP="003811B1">
      <w:pPr>
        <w:rPr>
          <w:rFonts w:asciiTheme="minorHAnsi" w:hAnsiTheme="minorHAnsi"/>
          <w:szCs w:val="24"/>
        </w:rPr>
      </w:pPr>
      <w:r w:rsidRPr="00E6035D">
        <w:rPr>
          <w:rFonts w:asciiTheme="minorHAnsi" w:hAnsiTheme="minorHAnsi"/>
          <w:szCs w:val="24"/>
        </w:rPr>
        <w:t xml:space="preserve">Internal controls have to do with the prevention of theft or fraud as well as the discovery unintentional mistakes in financial records. </w:t>
      </w:r>
      <w:r w:rsidR="00B40A5A" w:rsidRPr="00E6035D">
        <w:rPr>
          <w:rFonts w:asciiTheme="minorHAnsi" w:hAnsiTheme="minorHAnsi"/>
          <w:szCs w:val="24"/>
        </w:rPr>
        <w:t>The Executive Director is responsible for</w:t>
      </w:r>
      <w:r w:rsidR="00593FE6">
        <w:rPr>
          <w:rFonts w:asciiTheme="minorHAnsi" w:hAnsiTheme="minorHAnsi"/>
          <w:szCs w:val="24"/>
        </w:rPr>
        <w:t xml:space="preserve"> ensuring</w:t>
      </w:r>
      <w:r w:rsidR="00B40A5A" w:rsidRPr="00E6035D">
        <w:rPr>
          <w:rFonts w:asciiTheme="minorHAnsi" w:hAnsiTheme="minorHAnsi"/>
          <w:szCs w:val="24"/>
        </w:rPr>
        <w:t>:</w:t>
      </w:r>
    </w:p>
    <w:p w14:paraId="0E31F260" w14:textId="77777777" w:rsidR="005865E2" w:rsidRPr="00E6035D" w:rsidRDefault="005865E2" w:rsidP="003811B1">
      <w:pPr>
        <w:rPr>
          <w:rFonts w:asciiTheme="minorHAnsi" w:hAnsiTheme="minorHAnsi"/>
          <w:szCs w:val="24"/>
        </w:rPr>
      </w:pPr>
    </w:p>
    <w:p w14:paraId="2736EF86" w14:textId="6585E5DE" w:rsidR="00E6035D" w:rsidRPr="00721EEF" w:rsidRDefault="00593FE6" w:rsidP="00721EEF">
      <w:pPr>
        <w:pStyle w:val="ListParagraph"/>
        <w:numPr>
          <w:ilvl w:val="0"/>
          <w:numId w:val="17"/>
        </w:numPr>
        <w:rPr>
          <w:rFonts w:asciiTheme="minorHAnsi" w:hAnsiTheme="minorHAnsi"/>
          <w:szCs w:val="24"/>
        </w:rPr>
      </w:pPr>
      <w:r w:rsidRPr="00721EEF">
        <w:rPr>
          <w:rFonts w:asciiTheme="minorHAnsi" w:hAnsiTheme="minorHAnsi"/>
          <w:szCs w:val="24"/>
        </w:rPr>
        <w:t>A</w:t>
      </w:r>
      <w:r w:rsidR="002F2555" w:rsidRPr="00721EEF">
        <w:rPr>
          <w:rFonts w:asciiTheme="minorHAnsi" w:hAnsiTheme="minorHAnsi"/>
          <w:szCs w:val="24"/>
        </w:rPr>
        <w:t>dequate oversight of signing authority for all financial transactions</w:t>
      </w:r>
      <w:r>
        <w:rPr>
          <w:rStyle w:val="EndnoteReference"/>
          <w:rFonts w:asciiTheme="minorHAnsi" w:hAnsiTheme="minorHAnsi"/>
          <w:szCs w:val="24"/>
        </w:rPr>
        <w:endnoteReference w:id="2"/>
      </w:r>
      <w:r w:rsidR="002F2555" w:rsidRPr="00721EEF">
        <w:rPr>
          <w:rFonts w:asciiTheme="minorHAnsi" w:hAnsiTheme="minorHAnsi"/>
          <w:szCs w:val="24"/>
        </w:rPr>
        <w:t xml:space="preserve"> </w:t>
      </w:r>
    </w:p>
    <w:p w14:paraId="7B4A9CF7" w14:textId="60EBC68C" w:rsidR="00E6035D" w:rsidRPr="00721EEF" w:rsidRDefault="00593FE6" w:rsidP="00721EEF">
      <w:pPr>
        <w:pStyle w:val="ListParagraph"/>
        <w:numPr>
          <w:ilvl w:val="0"/>
          <w:numId w:val="17"/>
        </w:numPr>
        <w:rPr>
          <w:rFonts w:asciiTheme="minorHAnsi" w:hAnsiTheme="minorHAnsi"/>
          <w:szCs w:val="24"/>
        </w:rPr>
      </w:pPr>
      <w:r w:rsidRPr="00721EEF">
        <w:rPr>
          <w:rFonts w:asciiTheme="minorHAnsi" w:hAnsiTheme="minorHAnsi"/>
          <w:szCs w:val="24"/>
        </w:rPr>
        <w:t>T</w:t>
      </w:r>
      <w:r w:rsidR="00B40A5A" w:rsidRPr="00721EEF">
        <w:rPr>
          <w:rFonts w:asciiTheme="minorHAnsi" w:hAnsiTheme="minorHAnsi"/>
          <w:szCs w:val="24"/>
        </w:rPr>
        <w:t xml:space="preserve">hat there are </w:t>
      </w:r>
      <w:r w:rsidR="00D77F23" w:rsidRPr="00721EEF">
        <w:rPr>
          <w:rFonts w:asciiTheme="minorHAnsi" w:hAnsiTheme="minorHAnsi"/>
          <w:szCs w:val="24"/>
        </w:rPr>
        <w:t xml:space="preserve">clear </w:t>
      </w:r>
      <w:r w:rsidR="00B40A5A" w:rsidRPr="00721EEF">
        <w:rPr>
          <w:rFonts w:asciiTheme="minorHAnsi" w:hAnsiTheme="minorHAnsi"/>
          <w:szCs w:val="24"/>
        </w:rPr>
        <w:t>procedur</w:t>
      </w:r>
      <w:r w:rsidR="006807B9" w:rsidRPr="00721EEF">
        <w:rPr>
          <w:rFonts w:asciiTheme="minorHAnsi" w:hAnsiTheme="minorHAnsi"/>
          <w:szCs w:val="24"/>
        </w:rPr>
        <w:t xml:space="preserve">es for </w:t>
      </w:r>
      <w:r w:rsidR="00D77F23" w:rsidRPr="00721EEF">
        <w:rPr>
          <w:rFonts w:asciiTheme="minorHAnsi" w:hAnsiTheme="minorHAnsi"/>
          <w:szCs w:val="24"/>
        </w:rPr>
        <w:t xml:space="preserve">managing cash, staff expense claims </w:t>
      </w:r>
      <w:r w:rsidR="00B40A5A" w:rsidRPr="00721EEF">
        <w:rPr>
          <w:rFonts w:asciiTheme="minorHAnsi" w:hAnsiTheme="minorHAnsi"/>
          <w:szCs w:val="24"/>
        </w:rPr>
        <w:t>and credit cards</w:t>
      </w:r>
    </w:p>
    <w:p w14:paraId="43C12193" w14:textId="4ED95743" w:rsidR="00061CE1" w:rsidRPr="00721EEF" w:rsidRDefault="00593FE6" w:rsidP="00721EEF">
      <w:pPr>
        <w:pStyle w:val="ListParagraph"/>
        <w:numPr>
          <w:ilvl w:val="0"/>
          <w:numId w:val="17"/>
        </w:numPr>
        <w:rPr>
          <w:rFonts w:asciiTheme="minorHAnsi" w:hAnsiTheme="minorHAnsi"/>
          <w:szCs w:val="24"/>
        </w:rPr>
      </w:pPr>
      <w:r w:rsidRPr="00721EEF">
        <w:rPr>
          <w:rFonts w:asciiTheme="minorHAnsi" w:hAnsiTheme="minorHAnsi"/>
          <w:color w:val="000000"/>
          <w:szCs w:val="24"/>
        </w:rPr>
        <w:lastRenderedPageBreak/>
        <w:t>T</w:t>
      </w:r>
      <w:r w:rsidR="009B6FD6" w:rsidRPr="00721EEF">
        <w:rPr>
          <w:rFonts w:asciiTheme="minorHAnsi" w:hAnsiTheme="minorHAnsi"/>
          <w:color w:val="000000"/>
          <w:szCs w:val="24"/>
        </w:rPr>
        <w:t xml:space="preserve">hat </w:t>
      </w:r>
      <w:r w:rsidR="00574E6C" w:rsidRPr="00721EEF">
        <w:rPr>
          <w:rFonts w:asciiTheme="minorHAnsi" w:hAnsiTheme="minorHAnsi"/>
          <w:color w:val="000000"/>
          <w:szCs w:val="24"/>
        </w:rPr>
        <w:t>funds received, whether by cash, credit card, cheque or electronic transfer</w:t>
      </w:r>
      <w:r w:rsidR="00061CE1" w:rsidRPr="00721EEF">
        <w:rPr>
          <w:rFonts w:asciiTheme="minorHAnsi" w:hAnsiTheme="minorHAnsi"/>
          <w:color w:val="000000"/>
          <w:szCs w:val="24"/>
        </w:rPr>
        <w:t xml:space="preserve"> wi</w:t>
      </w:r>
      <w:r w:rsidR="00574E6C" w:rsidRPr="00721EEF">
        <w:rPr>
          <w:rFonts w:asciiTheme="minorHAnsi" w:hAnsiTheme="minorHAnsi"/>
          <w:color w:val="000000"/>
          <w:szCs w:val="24"/>
        </w:rPr>
        <w:t xml:space="preserve">ll be deposited intact into appropriate organization bank account and </w:t>
      </w:r>
      <w:r w:rsidR="009B6FD6" w:rsidRPr="00721EEF">
        <w:rPr>
          <w:rFonts w:asciiTheme="minorHAnsi" w:hAnsiTheme="minorHAnsi"/>
          <w:color w:val="000000"/>
          <w:szCs w:val="24"/>
        </w:rPr>
        <w:t xml:space="preserve">that </w:t>
      </w:r>
      <w:r w:rsidR="00061CE1" w:rsidRPr="00721EEF">
        <w:rPr>
          <w:rFonts w:asciiTheme="minorHAnsi" w:hAnsiTheme="minorHAnsi"/>
          <w:color w:val="000000"/>
          <w:szCs w:val="24"/>
        </w:rPr>
        <w:t xml:space="preserve">no monies removed or set aside to make payments or for other purposes. All cash receipts should be deposited as soon as possible. </w:t>
      </w:r>
    </w:p>
    <w:p w14:paraId="2231D3AD" w14:textId="1DD52821" w:rsidR="00061CE1" w:rsidRPr="00721EEF" w:rsidRDefault="00593FE6" w:rsidP="00721EEF">
      <w:pPr>
        <w:pStyle w:val="ListParagraph"/>
        <w:numPr>
          <w:ilvl w:val="0"/>
          <w:numId w:val="17"/>
        </w:numPr>
        <w:rPr>
          <w:rFonts w:asciiTheme="minorHAnsi" w:hAnsiTheme="minorHAnsi"/>
          <w:szCs w:val="24"/>
        </w:rPr>
      </w:pPr>
      <w:r w:rsidRPr="00721EEF">
        <w:rPr>
          <w:rFonts w:asciiTheme="minorHAnsi" w:hAnsiTheme="minorHAnsi"/>
          <w:szCs w:val="24"/>
        </w:rPr>
        <w:t xml:space="preserve">That all </w:t>
      </w:r>
      <w:r w:rsidR="00061CE1" w:rsidRPr="00721EEF">
        <w:rPr>
          <w:rFonts w:asciiTheme="minorHAnsi" w:hAnsiTheme="minorHAnsi"/>
          <w:szCs w:val="24"/>
        </w:rPr>
        <w:t xml:space="preserve">payments </w:t>
      </w:r>
      <w:r w:rsidRPr="00721EEF">
        <w:rPr>
          <w:rFonts w:asciiTheme="minorHAnsi" w:hAnsiTheme="minorHAnsi"/>
          <w:szCs w:val="24"/>
        </w:rPr>
        <w:t xml:space="preserve">to individuals and organizations </w:t>
      </w:r>
      <w:r w:rsidR="00061CE1" w:rsidRPr="00721EEF">
        <w:rPr>
          <w:rFonts w:asciiTheme="minorHAnsi" w:hAnsiTheme="minorHAnsi"/>
          <w:szCs w:val="24"/>
        </w:rPr>
        <w:t xml:space="preserve">are to be made </w:t>
      </w:r>
      <w:r w:rsidR="00574E6C" w:rsidRPr="00721EEF">
        <w:rPr>
          <w:rFonts w:asciiTheme="minorHAnsi" w:hAnsiTheme="minorHAnsi"/>
          <w:szCs w:val="24"/>
        </w:rPr>
        <w:t>by cheque or electronic transfer</w:t>
      </w:r>
    </w:p>
    <w:p w14:paraId="5B930672" w14:textId="77777777" w:rsidR="002F2555" w:rsidRPr="009B6FD6" w:rsidRDefault="002F2555" w:rsidP="00721EEF">
      <w:pPr>
        <w:rPr>
          <w:rFonts w:asciiTheme="minorHAnsi" w:hAnsiTheme="minorHAnsi"/>
          <w:szCs w:val="24"/>
        </w:rPr>
      </w:pPr>
    </w:p>
    <w:p w14:paraId="6106EDB8" w14:textId="77777777" w:rsidR="002F2555" w:rsidRPr="0044114E" w:rsidRDefault="002F2555" w:rsidP="003811B1">
      <w:pPr>
        <w:pStyle w:val="Heading1"/>
        <w:rPr>
          <w:rFonts w:asciiTheme="minorHAnsi" w:hAnsiTheme="minorHAnsi"/>
        </w:rPr>
      </w:pPr>
    </w:p>
    <w:p w14:paraId="3FB96023" w14:textId="1088F010" w:rsidR="00EF10F5" w:rsidRPr="00410622" w:rsidRDefault="00EF10F5" w:rsidP="00F8235B">
      <w:pPr>
        <w:pStyle w:val="Heading1"/>
        <w:rPr>
          <w:rFonts w:asciiTheme="majorHAnsi" w:hAnsiTheme="majorHAnsi"/>
          <w:sz w:val="28"/>
          <w:szCs w:val="28"/>
        </w:rPr>
      </w:pPr>
      <w:r w:rsidRPr="00410622">
        <w:rPr>
          <w:rFonts w:asciiTheme="majorHAnsi" w:hAnsiTheme="majorHAnsi"/>
          <w:sz w:val="28"/>
          <w:szCs w:val="28"/>
        </w:rPr>
        <w:t>3. Banking</w:t>
      </w:r>
      <w:r w:rsidR="000026C4">
        <w:rPr>
          <w:rFonts w:asciiTheme="majorHAnsi" w:hAnsiTheme="majorHAnsi"/>
          <w:sz w:val="28"/>
          <w:szCs w:val="28"/>
        </w:rPr>
        <w:t>, Loans and Investments</w:t>
      </w:r>
    </w:p>
    <w:p w14:paraId="1F3B9F8A" w14:textId="77777777" w:rsidR="00EF10F5" w:rsidRDefault="00EF10F5" w:rsidP="00EF10F5"/>
    <w:p w14:paraId="55FF4B47" w14:textId="77777777" w:rsidR="00EF10F5" w:rsidRDefault="00EF10F5" w:rsidP="003811B1">
      <w:r>
        <w:t>The executive director may not, without board approval:</w:t>
      </w:r>
    </w:p>
    <w:p w14:paraId="660C0D80" w14:textId="77777777" w:rsidR="00EF10F5" w:rsidRDefault="00EF10F5" w:rsidP="003811B1"/>
    <w:p w14:paraId="5978D425" w14:textId="6EAD021E" w:rsidR="00EF10F5" w:rsidRDefault="00EF10F5" w:rsidP="003811B1">
      <w:pPr>
        <w:pStyle w:val="ListParagraph"/>
        <w:numPr>
          <w:ilvl w:val="0"/>
          <w:numId w:val="15"/>
        </w:numPr>
      </w:pPr>
      <w:r>
        <w:t xml:space="preserve">Change the </w:t>
      </w:r>
      <w:r w:rsidR="002268D3">
        <w:t>Association’s</w:t>
      </w:r>
      <w:r>
        <w:t xml:space="preserve"> banking arrangements</w:t>
      </w:r>
      <w:r w:rsidR="00E31514">
        <w:rPr>
          <w:rStyle w:val="EndnoteReference"/>
        </w:rPr>
        <w:endnoteReference w:id="3"/>
      </w:r>
      <w:r w:rsidR="00E31514">
        <w:t xml:space="preserve"> </w:t>
      </w:r>
    </w:p>
    <w:p w14:paraId="706E4E61" w14:textId="7CD4EBB5" w:rsidR="000026C4" w:rsidRDefault="00EF10F5" w:rsidP="003811B1">
      <w:pPr>
        <w:pStyle w:val="ListParagraph"/>
        <w:numPr>
          <w:ilvl w:val="0"/>
          <w:numId w:val="15"/>
        </w:numPr>
      </w:pPr>
      <w:r>
        <w:t xml:space="preserve">Acquire loans or lines of credit. </w:t>
      </w:r>
    </w:p>
    <w:p w14:paraId="3DA51283" w14:textId="10BAA463" w:rsidR="00F8235B" w:rsidRPr="0044114E" w:rsidRDefault="00F8235B" w:rsidP="003811B1">
      <w:pPr>
        <w:pStyle w:val="Heading1"/>
        <w:rPr>
          <w:rFonts w:asciiTheme="minorHAnsi" w:hAnsiTheme="minorHAnsi"/>
        </w:rPr>
      </w:pPr>
    </w:p>
    <w:p w14:paraId="63B6DD02" w14:textId="380F8820" w:rsidR="002F2555" w:rsidRPr="00410622" w:rsidRDefault="00920331" w:rsidP="002F2555">
      <w:pPr>
        <w:rPr>
          <w:rFonts w:asciiTheme="majorHAnsi" w:hAnsiTheme="majorHAnsi"/>
          <w:b/>
          <w:sz w:val="28"/>
          <w:szCs w:val="28"/>
        </w:rPr>
      </w:pPr>
      <w:r>
        <w:rPr>
          <w:rFonts w:asciiTheme="majorHAnsi" w:hAnsiTheme="majorHAnsi"/>
          <w:b/>
          <w:sz w:val="28"/>
          <w:szCs w:val="28"/>
        </w:rPr>
        <w:t>4</w:t>
      </w:r>
      <w:r w:rsidR="004A6EC7" w:rsidRPr="00410622">
        <w:rPr>
          <w:rFonts w:asciiTheme="majorHAnsi" w:hAnsiTheme="majorHAnsi"/>
          <w:b/>
          <w:sz w:val="28"/>
          <w:szCs w:val="28"/>
        </w:rPr>
        <w:t xml:space="preserve">. </w:t>
      </w:r>
      <w:r w:rsidR="00F8235B" w:rsidRPr="00410622">
        <w:rPr>
          <w:rFonts w:asciiTheme="majorHAnsi" w:hAnsiTheme="majorHAnsi"/>
          <w:b/>
          <w:sz w:val="28"/>
          <w:szCs w:val="28"/>
        </w:rPr>
        <w:t xml:space="preserve">Financial Reporting </w:t>
      </w:r>
    </w:p>
    <w:p w14:paraId="149F98F1" w14:textId="77777777" w:rsidR="002F2555" w:rsidRPr="0044114E" w:rsidRDefault="002F2555" w:rsidP="002F2555">
      <w:pPr>
        <w:rPr>
          <w:rFonts w:asciiTheme="minorHAnsi" w:hAnsiTheme="minorHAnsi"/>
        </w:rPr>
      </w:pPr>
    </w:p>
    <w:p w14:paraId="31185C32" w14:textId="35D47E8C" w:rsidR="002F2555" w:rsidRPr="0044114E" w:rsidRDefault="002F2555" w:rsidP="003811B1">
      <w:pPr>
        <w:rPr>
          <w:rFonts w:asciiTheme="minorHAnsi" w:hAnsiTheme="minorHAnsi"/>
        </w:rPr>
      </w:pPr>
      <w:r w:rsidRPr="0044114E">
        <w:rPr>
          <w:rFonts w:asciiTheme="minorHAnsi" w:hAnsiTheme="minorHAnsi"/>
        </w:rPr>
        <w:t>The Execut</w:t>
      </w:r>
      <w:r w:rsidR="00D57C9E">
        <w:rPr>
          <w:rFonts w:asciiTheme="minorHAnsi" w:hAnsiTheme="minorHAnsi"/>
        </w:rPr>
        <w:t xml:space="preserve">ive Director is responsible for internal and external financial reporting. </w:t>
      </w:r>
      <w:r w:rsidR="00985A25">
        <w:rPr>
          <w:rFonts w:asciiTheme="minorHAnsi" w:hAnsiTheme="minorHAnsi"/>
        </w:rPr>
        <w:t>This will include:</w:t>
      </w:r>
    </w:p>
    <w:p w14:paraId="0E95C98D" w14:textId="77777777" w:rsidR="002F2555" w:rsidRPr="0044114E" w:rsidRDefault="002F2555" w:rsidP="003811B1">
      <w:pPr>
        <w:rPr>
          <w:rFonts w:asciiTheme="minorHAnsi" w:hAnsiTheme="minorHAnsi"/>
        </w:rPr>
      </w:pPr>
    </w:p>
    <w:p w14:paraId="2361E278" w14:textId="515DE0CC" w:rsidR="002F2555" w:rsidRPr="0044114E" w:rsidRDefault="00CD775D" w:rsidP="003811B1">
      <w:pPr>
        <w:numPr>
          <w:ilvl w:val="0"/>
          <w:numId w:val="6"/>
        </w:numPr>
        <w:ind w:left="560"/>
        <w:rPr>
          <w:rFonts w:asciiTheme="minorHAnsi" w:hAnsiTheme="minorHAnsi"/>
        </w:rPr>
      </w:pPr>
      <w:r>
        <w:rPr>
          <w:rFonts w:asciiTheme="minorHAnsi" w:hAnsiTheme="minorHAnsi"/>
        </w:rPr>
        <w:t xml:space="preserve">The </w:t>
      </w:r>
      <w:r w:rsidR="00C4369D">
        <w:rPr>
          <w:rFonts w:asciiTheme="minorHAnsi" w:hAnsiTheme="minorHAnsi"/>
        </w:rPr>
        <w:t xml:space="preserve">regular </w:t>
      </w:r>
      <w:r>
        <w:rPr>
          <w:rFonts w:asciiTheme="minorHAnsi" w:hAnsiTheme="minorHAnsi"/>
        </w:rPr>
        <w:t>r</w:t>
      </w:r>
      <w:r w:rsidR="002F2555" w:rsidRPr="0044114E">
        <w:rPr>
          <w:rFonts w:asciiTheme="minorHAnsi" w:hAnsiTheme="minorHAnsi"/>
        </w:rPr>
        <w:t xml:space="preserve">eporting </w:t>
      </w:r>
      <w:r w:rsidR="00D673A6">
        <w:rPr>
          <w:rFonts w:asciiTheme="minorHAnsi" w:hAnsiTheme="minorHAnsi"/>
        </w:rPr>
        <w:t xml:space="preserve">of </w:t>
      </w:r>
      <w:r w:rsidR="002F2555" w:rsidRPr="0044114E">
        <w:rPr>
          <w:rFonts w:asciiTheme="minorHAnsi" w:hAnsiTheme="minorHAnsi"/>
        </w:rPr>
        <w:t>financial result</w:t>
      </w:r>
      <w:r>
        <w:rPr>
          <w:rFonts w:asciiTheme="minorHAnsi" w:hAnsiTheme="minorHAnsi"/>
        </w:rPr>
        <w:t>s to the board</w:t>
      </w:r>
      <w:r w:rsidR="00C4369D">
        <w:rPr>
          <w:rFonts w:asciiTheme="minorHAnsi" w:hAnsiTheme="minorHAnsi"/>
        </w:rPr>
        <w:t>,</w:t>
      </w:r>
      <w:r>
        <w:rPr>
          <w:rFonts w:asciiTheme="minorHAnsi" w:hAnsiTheme="minorHAnsi"/>
        </w:rPr>
        <w:t xml:space="preserve"> </w:t>
      </w:r>
      <w:r w:rsidR="00C4369D">
        <w:rPr>
          <w:rFonts w:asciiTheme="minorHAnsi" w:hAnsiTheme="minorHAnsi"/>
        </w:rPr>
        <w:t>particularly year-to-date budget figures</w:t>
      </w:r>
      <w:r w:rsidR="00C4369D">
        <w:rPr>
          <w:rStyle w:val="EndnoteReference"/>
          <w:rFonts w:asciiTheme="minorHAnsi" w:hAnsiTheme="minorHAnsi"/>
        </w:rPr>
        <w:endnoteReference w:id="4"/>
      </w:r>
    </w:p>
    <w:p w14:paraId="7D39CA91" w14:textId="605E285F" w:rsidR="002F2555" w:rsidRPr="0044114E" w:rsidRDefault="002F2555" w:rsidP="003811B1">
      <w:pPr>
        <w:numPr>
          <w:ilvl w:val="0"/>
          <w:numId w:val="6"/>
        </w:numPr>
        <w:ind w:left="560"/>
        <w:rPr>
          <w:rFonts w:asciiTheme="minorHAnsi" w:hAnsiTheme="minorHAnsi"/>
        </w:rPr>
      </w:pPr>
      <w:r w:rsidRPr="0044114E">
        <w:rPr>
          <w:rFonts w:asciiTheme="minorHAnsi" w:hAnsiTheme="minorHAnsi"/>
        </w:rPr>
        <w:t xml:space="preserve">Reporting </w:t>
      </w:r>
      <w:r w:rsidR="004D06DC" w:rsidRPr="0044114E">
        <w:rPr>
          <w:rFonts w:asciiTheme="minorHAnsi" w:hAnsiTheme="minorHAnsi"/>
        </w:rPr>
        <w:t xml:space="preserve">any </w:t>
      </w:r>
      <w:r w:rsidRPr="0044114E">
        <w:rPr>
          <w:rFonts w:asciiTheme="minorHAnsi" w:hAnsiTheme="minorHAnsi"/>
        </w:rPr>
        <w:t>extraordinary changes to assets and liabilities</w:t>
      </w:r>
      <w:r w:rsidR="00CD775D">
        <w:rPr>
          <w:rFonts w:asciiTheme="minorHAnsi" w:hAnsiTheme="minorHAnsi"/>
        </w:rPr>
        <w:t xml:space="preserve"> </w:t>
      </w:r>
      <w:r w:rsidR="00C4369D">
        <w:rPr>
          <w:rFonts w:asciiTheme="minorHAnsi" w:hAnsiTheme="minorHAnsi"/>
        </w:rPr>
        <w:t>(balan</w:t>
      </w:r>
      <w:r w:rsidR="002A7E44">
        <w:rPr>
          <w:rFonts w:asciiTheme="minorHAnsi" w:hAnsiTheme="minorHAnsi"/>
        </w:rPr>
        <w:t xml:space="preserve">ce sheet/statement of financial position </w:t>
      </w:r>
      <w:r w:rsidR="00C4369D">
        <w:rPr>
          <w:rFonts w:asciiTheme="minorHAnsi" w:hAnsiTheme="minorHAnsi"/>
        </w:rPr>
        <w:t>items)</w:t>
      </w:r>
    </w:p>
    <w:p w14:paraId="2D1D06A0" w14:textId="77777777" w:rsidR="002F2555" w:rsidRPr="0044114E" w:rsidRDefault="002F2555" w:rsidP="003811B1">
      <w:pPr>
        <w:numPr>
          <w:ilvl w:val="0"/>
          <w:numId w:val="6"/>
        </w:numPr>
        <w:ind w:left="560"/>
        <w:rPr>
          <w:rFonts w:asciiTheme="minorHAnsi" w:hAnsiTheme="minorHAnsi"/>
        </w:rPr>
      </w:pPr>
      <w:r w:rsidRPr="0044114E">
        <w:rPr>
          <w:rFonts w:asciiTheme="minorHAnsi" w:hAnsiTheme="minorHAnsi"/>
        </w:rPr>
        <w:t>Reporting on any other financial issues that jeopardize the ability of the organization to meet its short and long term financial obligations</w:t>
      </w:r>
    </w:p>
    <w:p w14:paraId="4D93FBF8" w14:textId="65FB0169" w:rsidR="002F2555" w:rsidRPr="0044114E" w:rsidRDefault="002F2555" w:rsidP="003811B1">
      <w:pPr>
        <w:numPr>
          <w:ilvl w:val="0"/>
          <w:numId w:val="6"/>
        </w:numPr>
        <w:ind w:left="560"/>
        <w:rPr>
          <w:rFonts w:asciiTheme="minorHAnsi" w:hAnsiTheme="minorHAnsi"/>
        </w:rPr>
      </w:pPr>
      <w:r w:rsidRPr="0044114E">
        <w:rPr>
          <w:rFonts w:asciiTheme="minorHAnsi" w:hAnsiTheme="minorHAnsi"/>
        </w:rPr>
        <w:t>Re</w:t>
      </w:r>
      <w:r w:rsidR="004D06DC" w:rsidRPr="0044114E">
        <w:rPr>
          <w:rFonts w:asciiTheme="minorHAnsi" w:hAnsiTheme="minorHAnsi"/>
        </w:rPr>
        <w:t xml:space="preserve">sponding to the advice from the appointed </w:t>
      </w:r>
      <w:r w:rsidRPr="0044114E">
        <w:rPr>
          <w:rFonts w:asciiTheme="minorHAnsi" w:hAnsiTheme="minorHAnsi"/>
        </w:rPr>
        <w:t>auditors on needed improvements to financial management practices</w:t>
      </w:r>
    </w:p>
    <w:p w14:paraId="41363CC0" w14:textId="2356503C" w:rsidR="002F2555" w:rsidRPr="0044114E" w:rsidRDefault="002F2555" w:rsidP="003811B1">
      <w:pPr>
        <w:numPr>
          <w:ilvl w:val="0"/>
          <w:numId w:val="6"/>
        </w:numPr>
        <w:ind w:left="560"/>
        <w:rPr>
          <w:rFonts w:asciiTheme="minorHAnsi" w:hAnsiTheme="minorHAnsi"/>
        </w:rPr>
      </w:pPr>
      <w:r w:rsidRPr="0044114E">
        <w:rPr>
          <w:rFonts w:asciiTheme="minorHAnsi" w:hAnsiTheme="minorHAnsi"/>
        </w:rPr>
        <w:t xml:space="preserve">Presenting </w:t>
      </w:r>
      <w:r w:rsidR="004D06DC" w:rsidRPr="0044114E">
        <w:rPr>
          <w:rFonts w:asciiTheme="minorHAnsi" w:hAnsiTheme="minorHAnsi"/>
        </w:rPr>
        <w:t xml:space="preserve">any </w:t>
      </w:r>
      <w:r w:rsidRPr="0044114E">
        <w:rPr>
          <w:rFonts w:asciiTheme="minorHAnsi" w:hAnsiTheme="minorHAnsi"/>
        </w:rPr>
        <w:t xml:space="preserve">particular financial reports </w:t>
      </w:r>
      <w:r w:rsidR="00985A25">
        <w:rPr>
          <w:rFonts w:asciiTheme="minorHAnsi" w:hAnsiTheme="minorHAnsi"/>
        </w:rPr>
        <w:t>that may be requested</w:t>
      </w:r>
      <w:r w:rsidRPr="0044114E">
        <w:rPr>
          <w:rFonts w:asciiTheme="minorHAnsi" w:hAnsiTheme="minorHAnsi"/>
        </w:rPr>
        <w:t xml:space="preserve"> by the board from time-to-time</w:t>
      </w:r>
    </w:p>
    <w:p w14:paraId="39145B89" w14:textId="77777777" w:rsidR="00F8235B" w:rsidRPr="0044114E" w:rsidRDefault="00F8235B" w:rsidP="003811B1">
      <w:pPr>
        <w:ind w:left="560" w:hanging="360"/>
        <w:rPr>
          <w:rFonts w:asciiTheme="minorHAnsi" w:hAnsiTheme="minorHAnsi"/>
        </w:rPr>
      </w:pPr>
    </w:p>
    <w:p w14:paraId="4AC1FBAE" w14:textId="008E77B4" w:rsidR="005865E2" w:rsidRPr="00657FC6" w:rsidRDefault="00920331" w:rsidP="00F8235B">
      <w:pPr>
        <w:pStyle w:val="Header"/>
        <w:tabs>
          <w:tab w:val="clear" w:pos="4320"/>
          <w:tab w:val="clear" w:pos="8640"/>
        </w:tabs>
        <w:ind w:left="360" w:hanging="360"/>
        <w:rPr>
          <w:rFonts w:asciiTheme="majorHAnsi" w:hAnsiTheme="majorHAnsi"/>
          <w:b/>
          <w:sz w:val="28"/>
          <w:szCs w:val="28"/>
        </w:rPr>
      </w:pPr>
      <w:r>
        <w:rPr>
          <w:rFonts w:asciiTheme="majorHAnsi" w:hAnsiTheme="majorHAnsi"/>
          <w:b/>
          <w:sz w:val="28"/>
          <w:szCs w:val="28"/>
        </w:rPr>
        <w:t>5</w:t>
      </w:r>
      <w:r w:rsidR="00436DB7" w:rsidRPr="00657FC6">
        <w:rPr>
          <w:rFonts w:asciiTheme="majorHAnsi" w:hAnsiTheme="majorHAnsi"/>
          <w:b/>
          <w:sz w:val="28"/>
          <w:szCs w:val="28"/>
        </w:rPr>
        <w:t xml:space="preserve">. </w:t>
      </w:r>
      <w:r w:rsidR="006379BD" w:rsidRPr="00657FC6">
        <w:rPr>
          <w:rFonts w:asciiTheme="majorHAnsi" w:hAnsiTheme="majorHAnsi"/>
          <w:b/>
          <w:sz w:val="28"/>
          <w:szCs w:val="28"/>
        </w:rPr>
        <w:t>Revenues and</w:t>
      </w:r>
      <w:r w:rsidR="005865E2" w:rsidRPr="00657FC6">
        <w:rPr>
          <w:rFonts w:asciiTheme="majorHAnsi" w:hAnsiTheme="majorHAnsi"/>
          <w:b/>
          <w:sz w:val="28"/>
          <w:szCs w:val="28"/>
        </w:rPr>
        <w:t xml:space="preserve"> Accounts Receivable</w:t>
      </w:r>
    </w:p>
    <w:p w14:paraId="017B2389" w14:textId="77777777" w:rsidR="00985A25" w:rsidRDefault="00985A25" w:rsidP="00F8235B">
      <w:pPr>
        <w:pStyle w:val="Header"/>
        <w:tabs>
          <w:tab w:val="clear" w:pos="4320"/>
          <w:tab w:val="clear" w:pos="8640"/>
        </w:tabs>
        <w:ind w:left="360" w:hanging="360"/>
        <w:rPr>
          <w:rFonts w:asciiTheme="minorHAnsi" w:hAnsiTheme="minorHAnsi"/>
          <w:b/>
        </w:rPr>
      </w:pPr>
      <w:r>
        <w:rPr>
          <w:rFonts w:asciiTheme="minorHAnsi" w:hAnsiTheme="minorHAnsi"/>
          <w:b/>
        </w:rPr>
        <w:t xml:space="preserve"> </w:t>
      </w:r>
    </w:p>
    <w:p w14:paraId="003AD096" w14:textId="77777777" w:rsidR="007017BA" w:rsidRDefault="00E6035D" w:rsidP="003811B1">
      <w:pPr>
        <w:pStyle w:val="Header"/>
        <w:tabs>
          <w:tab w:val="clear" w:pos="4320"/>
          <w:tab w:val="clear" w:pos="8640"/>
        </w:tabs>
        <w:ind w:left="360" w:hanging="360"/>
        <w:rPr>
          <w:rFonts w:asciiTheme="minorHAnsi" w:hAnsiTheme="minorHAnsi"/>
        </w:rPr>
      </w:pPr>
      <w:r>
        <w:rPr>
          <w:rFonts w:asciiTheme="minorHAnsi" w:hAnsiTheme="minorHAnsi"/>
        </w:rPr>
        <w:t xml:space="preserve">The </w:t>
      </w:r>
      <w:r w:rsidR="00005231">
        <w:rPr>
          <w:rFonts w:asciiTheme="minorHAnsi" w:hAnsiTheme="minorHAnsi"/>
        </w:rPr>
        <w:t xml:space="preserve">organization will </w:t>
      </w:r>
      <w:r w:rsidR="007017BA">
        <w:rPr>
          <w:rFonts w:asciiTheme="minorHAnsi" w:hAnsiTheme="minorHAnsi"/>
        </w:rPr>
        <w:t xml:space="preserve">accept money </w:t>
      </w:r>
      <w:r>
        <w:rPr>
          <w:rFonts w:asciiTheme="minorHAnsi" w:hAnsiTheme="minorHAnsi"/>
        </w:rPr>
        <w:t xml:space="preserve">in accordance with the </w:t>
      </w:r>
      <w:r w:rsidR="007017BA">
        <w:rPr>
          <w:rFonts w:asciiTheme="minorHAnsi" w:hAnsiTheme="minorHAnsi"/>
        </w:rPr>
        <w:t xml:space="preserve">current </w:t>
      </w:r>
      <w:r>
        <w:rPr>
          <w:rFonts w:asciiTheme="minorHAnsi" w:hAnsiTheme="minorHAnsi"/>
        </w:rPr>
        <w:t>budget</w:t>
      </w:r>
      <w:r w:rsidR="007017BA">
        <w:rPr>
          <w:rFonts w:asciiTheme="minorHAnsi" w:hAnsiTheme="minorHAnsi"/>
        </w:rPr>
        <w:t xml:space="preserve">. </w:t>
      </w:r>
      <w:r w:rsidR="00005231">
        <w:rPr>
          <w:rFonts w:asciiTheme="minorHAnsi" w:hAnsiTheme="minorHAnsi"/>
        </w:rPr>
        <w:t>The executive</w:t>
      </w:r>
    </w:p>
    <w:p w14:paraId="4150D8F3" w14:textId="7A8CB771" w:rsidR="00985A25" w:rsidRPr="00985A25" w:rsidRDefault="00005231" w:rsidP="003811B1">
      <w:pPr>
        <w:pStyle w:val="Header"/>
        <w:tabs>
          <w:tab w:val="clear" w:pos="4320"/>
          <w:tab w:val="clear" w:pos="8640"/>
        </w:tabs>
        <w:ind w:left="360" w:hanging="360"/>
        <w:rPr>
          <w:rFonts w:asciiTheme="minorHAnsi" w:hAnsiTheme="minorHAnsi"/>
        </w:rPr>
      </w:pPr>
      <w:r>
        <w:rPr>
          <w:rFonts w:asciiTheme="minorHAnsi" w:hAnsiTheme="minorHAnsi"/>
        </w:rPr>
        <w:t xml:space="preserve">director is </w:t>
      </w:r>
      <w:r w:rsidR="00984AD8">
        <w:rPr>
          <w:rFonts w:asciiTheme="minorHAnsi" w:hAnsiTheme="minorHAnsi"/>
        </w:rPr>
        <w:t>responsible for e</w:t>
      </w:r>
      <w:r w:rsidR="00985A25" w:rsidRPr="00985A25">
        <w:rPr>
          <w:rFonts w:asciiTheme="minorHAnsi" w:hAnsiTheme="minorHAnsi"/>
        </w:rPr>
        <w:t>nsuring that</w:t>
      </w:r>
      <w:r w:rsidR="00985A25">
        <w:rPr>
          <w:rFonts w:asciiTheme="minorHAnsi" w:hAnsiTheme="minorHAnsi"/>
        </w:rPr>
        <w:t>:</w:t>
      </w:r>
    </w:p>
    <w:p w14:paraId="5AA4B20A" w14:textId="77777777" w:rsidR="00985A25" w:rsidRDefault="00985A25" w:rsidP="003811B1">
      <w:pPr>
        <w:pStyle w:val="Header"/>
        <w:tabs>
          <w:tab w:val="clear" w:pos="4320"/>
          <w:tab w:val="clear" w:pos="8640"/>
        </w:tabs>
        <w:ind w:left="360" w:hanging="360"/>
        <w:rPr>
          <w:rFonts w:asciiTheme="minorHAnsi" w:hAnsiTheme="minorHAnsi"/>
          <w:b/>
        </w:rPr>
      </w:pPr>
    </w:p>
    <w:p w14:paraId="559FC33C" w14:textId="78185D0B" w:rsidR="00985A25" w:rsidRPr="00985A25" w:rsidRDefault="00985A25" w:rsidP="003811B1">
      <w:pPr>
        <w:pStyle w:val="Header"/>
        <w:numPr>
          <w:ilvl w:val="0"/>
          <w:numId w:val="14"/>
        </w:numPr>
        <w:tabs>
          <w:tab w:val="clear" w:pos="4320"/>
          <w:tab w:val="clear" w:pos="8640"/>
        </w:tabs>
        <w:rPr>
          <w:rFonts w:asciiTheme="minorHAnsi" w:hAnsiTheme="minorHAnsi"/>
        </w:rPr>
      </w:pPr>
      <w:r w:rsidRPr="00985A25">
        <w:rPr>
          <w:rFonts w:asciiTheme="minorHAnsi" w:hAnsiTheme="minorHAnsi"/>
        </w:rPr>
        <w:t xml:space="preserve">Invoices to funders for the delivery of projects or programs are regularly sent and accurately reflect billable time </w:t>
      </w:r>
    </w:p>
    <w:p w14:paraId="1031206E" w14:textId="58DE2FFA" w:rsidR="00985A25" w:rsidRDefault="00985A25" w:rsidP="003811B1">
      <w:pPr>
        <w:pStyle w:val="Header"/>
        <w:numPr>
          <w:ilvl w:val="0"/>
          <w:numId w:val="14"/>
        </w:numPr>
        <w:tabs>
          <w:tab w:val="clear" w:pos="4320"/>
          <w:tab w:val="clear" w:pos="8640"/>
        </w:tabs>
        <w:rPr>
          <w:rFonts w:asciiTheme="minorHAnsi" w:hAnsiTheme="minorHAnsi"/>
        </w:rPr>
      </w:pPr>
      <w:r w:rsidRPr="00985A25">
        <w:rPr>
          <w:rFonts w:asciiTheme="minorHAnsi" w:hAnsiTheme="minorHAnsi"/>
        </w:rPr>
        <w:t xml:space="preserve">Delays in </w:t>
      </w:r>
      <w:r w:rsidR="00984AD8">
        <w:rPr>
          <w:rFonts w:asciiTheme="minorHAnsi" w:hAnsiTheme="minorHAnsi"/>
        </w:rPr>
        <w:t xml:space="preserve">contract and grant </w:t>
      </w:r>
      <w:r w:rsidRPr="00985A25">
        <w:rPr>
          <w:rFonts w:asciiTheme="minorHAnsi" w:hAnsiTheme="minorHAnsi"/>
        </w:rPr>
        <w:t>payment</w:t>
      </w:r>
      <w:r w:rsidR="00D673A6">
        <w:rPr>
          <w:rFonts w:asciiTheme="minorHAnsi" w:hAnsiTheme="minorHAnsi"/>
        </w:rPr>
        <w:t>s</w:t>
      </w:r>
      <w:r w:rsidRPr="00985A25">
        <w:rPr>
          <w:rFonts w:asciiTheme="minorHAnsi" w:hAnsiTheme="minorHAnsi"/>
        </w:rPr>
        <w:t xml:space="preserve"> </w:t>
      </w:r>
      <w:r w:rsidR="00984AD8">
        <w:rPr>
          <w:rFonts w:asciiTheme="minorHAnsi" w:hAnsiTheme="minorHAnsi"/>
        </w:rPr>
        <w:t xml:space="preserve">to the Association </w:t>
      </w:r>
      <w:r w:rsidRPr="00985A25">
        <w:rPr>
          <w:rFonts w:asciiTheme="minorHAnsi" w:hAnsiTheme="minorHAnsi"/>
        </w:rPr>
        <w:t xml:space="preserve">that threaten </w:t>
      </w:r>
      <w:r w:rsidR="00984AD8">
        <w:rPr>
          <w:rFonts w:asciiTheme="minorHAnsi" w:hAnsiTheme="minorHAnsi"/>
        </w:rPr>
        <w:t>our</w:t>
      </w:r>
      <w:r w:rsidRPr="00985A25">
        <w:rPr>
          <w:rFonts w:asciiTheme="minorHAnsi" w:hAnsiTheme="minorHAnsi"/>
        </w:rPr>
        <w:t xml:space="preserve"> abili</w:t>
      </w:r>
      <w:r w:rsidR="00D76B4A">
        <w:rPr>
          <w:rFonts w:asciiTheme="minorHAnsi" w:hAnsiTheme="minorHAnsi"/>
        </w:rPr>
        <w:t>ty to</w:t>
      </w:r>
      <w:r w:rsidR="00984AD8">
        <w:rPr>
          <w:rFonts w:asciiTheme="minorHAnsi" w:hAnsiTheme="minorHAnsi"/>
        </w:rPr>
        <w:t xml:space="preserve"> meet our </w:t>
      </w:r>
      <w:r w:rsidR="00D76B4A">
        <w:rPr>
          <w:rFonts w:asciiTheme="minorHAnsi" w:hAnsiTheme="minorHAnsi"/>
        </w:rPr>
        <w:t xml:space="preserve">own obligations, </w:t>
      </w:r>
      <w:r>
        <w:rPr>
          <w:rFonts w:asciiTheme="minorHAnsi" w:hAnsiTheme="minorHAnsi"/>
        </w:rPr>
        <w:t>i</w:t>
      </w:r>
      <w:r w:rsidRPr="00985A25">
        <w:rPr>
          <w:rFonts w:asciiTheme="minorHAnsi" w:hAnsiTheme="minorHAnsi"/>
        </w:rPr>
        <w:t>ncluding payroll</w:t>
      </w:r>
      <w:r w:rsidR="00436DB7">
        <w:rPr>
          <w:rFonts w:asciiTheme="minorHAnsi" w:hAnsiTheme="minorHAnsi"/>
        </w:rPr>
        <w:t>,</w:t>
      </w:r>
      <w:r w:rsidRPr="00985A25">
        <w:rPr>
          <w:rFonts w:asciiTheme="minorHAnsi" w:hAnsiTheme="minorHAnsi"/>
        </w:rPr>
        <w:t xml:space="preserve"> are immediately reported to the Board</w:t>
      </w:r>
    </w:p>
    <w:p w14:paraId="3E20548C" w14:textId="02498EE3" w:rsidR="00985A25" w:rsidRDefault="00436DB7" w:rsidP="003811B1">
      <w:pPr>
        <w:pStyle w:val="Header"/>
        <w:numPr>
          <w:ilvl w:val="0"/>
          <w:numId w:val="14"/>
        </w:numPr>
        <w:tabs>
          <w:tab w:val="clear" w:pos="4320"/>
          <w:tab w:val="clear" w:pos="8640"/>
        </w:tabs>
        <w:rPr>
          <w:rFonts w:asciiTheme="minorHAnsi" w:hAnsiTheme="minorHAnsi"/>
        </w:rPr>
      </w:pPr>
      <w:r>
        <w:rPr>
          <w:rFonts w:asciiTheme="minorHAnsi" w:hAnsiTheme="minorHAnsi"/>
        </w:rPr>
        <w:t>All revenu</w:t>
      </w:r>
      <w:r w:rsidR="00985A25">
        <w:rPr>
          <w:rFonts w:asciiTheme="minorHAnsi" w:hAnsiTheme="minorHAnsi"/>
        </w:rPr>
        <w:t>es received are cre</w:t>
      </w:r>
      <w:r>
        <w:rPr>
          <w:rFonts w:asciiTheme="minorHAnsi" w:hAnsiTheme="minorHAnsi"/>
        </w:rPr>
        <w:t>dited to the appropriate revenu</w:t>
      </w:r>
      <w:r w:rsidR="00985A25">
        <w:rPr>
          <w:rFonts w:asciiTheme="minorHAnsi" w:hAnsiTheme="minorHAnsi"/>
        </w:rPr>
        <w:t>e line</w:t>
      </w:r>
      <w:r>
        <w:rPr>
          <w:rFonts w:asciiTheme="minorHAnsi" w:hAnsiTheme="minorHAnsi"/>
        </w:rPr>
        <w:t>s as reflected in the budget</w:t>
      </w:r>
    </w:p>
    <w:p w14:paraId="45A672E4" w14:textId="70557E9E" w:rsidR="007017BA" w:rsidRDefault="007017BA" w:rsidP="003811B1">
      <w:pPr>
        <w:pStyle w:val="Header"/>
        <w:numPr>
          <w:ilvl w:val="0"/>
          <w:numId w:val="14"/>
        </w:numPr>
        <w:tabs>
          <w:tab w:val="clear" w:pos="4320"/>
          <w:tab w:val="clear" w:pos="8640"/>
        </w:tabs>
        <w:rPr>
          <w:rFonts w:asciiTheme="minorHAnsi" w:hAnsiTheme="minorHAnsi"/>
        </w:rPr>
      </w:pPr>
      <w:r>
        <w:rPr>
          <w:rFonts w:asciiTheme="minorHAnsi" w:hAnsiTheme="minorHAnsi"/>
        </w:rPr>
        <w:t>Donations and sponsorship contributions meet the standards of our fundraising policy</w:t>
      </w:r>
      <w:r w:rsidR="006450D5">
        <w:rPr>
          <w:rStyle w:val="EndnoteReference"/>
          <w:rFonts w:asciiTheme="minorHAnsi" w:hAnsiTheme="minorHAnsi"/>
        </w:rPr>
        <w:endnoteReference w:id="5"/>
      </w:r>
    </w:p>
    <w:p w14:paraId="10AFA3D6" w14:textId="7EBD65CF" w:rsidR="00E061C2" w:rsidRDefault="00E061C2" w:rsidP="003811B1">
      <w:pPr>
        <w:pStyle w:val="Header"/>
        <w:numPr>
          <w:ilvl w:val="0"/>
          <w:numId w:val="14"/>
        </w:numPr>
        <w:tabs>
          <w:tab w:val="clear" w:pos="4320"/>
          <w:tab w:val="clear" w:pos="8640"/>
        </w:tabs>
        <w:rPr>
          <w:rFonts w:asciiTheme="minorHAnsi" w:hAnsiTheme="minorHAnsi"/>
        </w:rPr>
      </w:pPr>
      <w:r>
        <w:rPr>
          <w:rFonts w:asciiTheme="minorHAnsi" w:hAnsiTheme="minorHAnsi"/>
        </w:rPr>
        <w:lastRenderedPageBreak/>
        <w:t>Revenues from fundraising events are reported as the net amount realized after direct expenses.</w:t>
      </w:r>
    </w:p>
    <w:p w14:paraId="58A11AEF" w14:textId="77777777" w:rsidR="006450D5" w:rsidRDefault="006450D5" w:rsidP="00721EEF">
      <w:pPr>
        <w:pStyle w:val="Header"/>
        <w:tabs>
          <w:tab w:val="clear" w:pos="4320"/>
          <w:tab w:val="clear" w:pos="8640"/>
        </w:tabs>
        <w:rPr>
          <w:rFonts w:asciiTheme="majorHAnsi" w:hAnsiTheme="majorHAnsi"/>
          <w:b/>
          <w:sz w:val="28"/>
          <w:szCs w:val="28"/>
        </w:rPr>
      </w:pPr>
    </w:p>
    <w:p w14:paraId="6CB25A8D" w14:textId="416BD19E" w:rsidR="00F8235B" w:rsidRPr="00657FC6" w:rsidRDefault="00920331" w:rsidP="00721EEF">
      <w:pPr>
        <w:pStyle w:val="Header"/>
        <w:tabs>
          <w:tab w:val="clear" w:pos="4320"/>
          <w:tab w:val="clear" w:pos="8640"/>
        </w:tabs>
        <w:rPr>
          <w:rFonts w:asciiTheme="majorHAnsi" w:hAnsiTheme="majorHAnsi"/>
          <w:b/>
          <w:sz w:val="28"/>
          <w:szCs w:val="28"/>
        </w:rPr>
      </w:pPr>
      <w:r>
        <w:rPr>
          <w:rFonts w:asciiTheme="majorHAnsi" w:hAnsiTheme="majorHAnsi"/>
          <w:b/>
          <w:sz w:val="28"/>
          <w:szCs w:val="28"/>
        </w:rPr>
        <w:t>6</w:t>
      </w:r>
      <w:r w:rsidR="00436DB7" w:rsidRPr="00657FC6">
        <w:rPr>
          <w:rFonts w:asciiTheme="majorHAnsi" w:hAnsiTheme="majorHAnsi"/>
          <w:b/>
          <w:sz w:val="28"/>
          <w:szCs w:val="28"/>
        </w:rPr>
        <w:t xml:space="preserve">. </w:t>
      </w:r>
      <w:r w:rsidR="005865E2" w:rsidRPr="00657FC6">
        <w:rPr>
          <w:rFonts w:asciiTheme="majorHAnsi" w:hAnsiTheme="majorHAnsi"/>
          <w:b/>
          <w:sz w:val="28"/>
          <w:szCs w:val="28"/>
        </w:rPr>
        <w:t>Expenditures, Payroll and Accounts Payable</w:t>
      </w:r>
    </w:p>
    <w:p w14:paraId="54E439F6" w14:textId="77777777" w:rsidR="0044114E" w:rsidRDefault="0044114E" w:rsidP="00F8235B">
      <w:pPr>
        <w:pStyle w:val="Header"/>
        <w:tabs>
          <w:tab w:val="clear" w:pos="4320"/>
          <w:tab w:val="clear" w:pos="8640"/>
        </w:tabs>
        <w:ind w:left="360" w:hanging="360"/>
        <w:rPr>
          <w:rFonts w:asciiTheme="minorHAnsi" w:hAnsiTheme="minorHAnsi"/>
          <w:b/>
        </w:rPr>
      </w:pPr>
    </w:p>
    <w:p w14:paraId="4AE43336" w14:textId="6EC9266F" w:rsidR="00F327E8" w:rsidRDefault="0044114E" w:rsidP="003811B1">
      <w:pPr>
        <w:pStyle w:val="Header"/>
        <w:tabs>
          <w:tab w:val="clear" w:pos="4320"/>
          <w:tab w:val="clear" w:pos="8640"/>
        </w:tabs>
        <w:ind w:left="360" w:hanging="360"/>
        <w:rPr>
          <w:rFonts w:asciiTheme="minorHAnsi" w:hAnsiTheme="minorHAnsi"/>
        </w:rPr>
      </w:pPr>
      <w:r w:rsidRPr="0044114E">
        <w:rPr>
          <w:rFonts w:asciiTheme="minorHAnsi" w:hAnsiTheme="minorHAnsi"/>
        </w:rPr>
        <w:t xml:space="preserve">The executive director is authorized </w:t>
      </w:r>
      <w:r w:rsidR="00005231">
        <w:rPr>
          <w:rFonts w:asciiTheme="minorHAnsi" w:hAnsiTheme="minorHAnsi"/>
        </w:rPr>
        <w:t xml:space="preserve">to </w:t>
      </w:r>
      <w:r w:rsidR="007017BA">
        <w:rPr>
          <w:rFonts w:asciiTheme="minorHAnsi" w:hAnsiTheme="minorHAnsi"/>
        </w:rPr>
        <w:t>make</w:t>
      </w:r>
      <w:r w:rsidR="00005231">
        <w:rPr>
          <w:rFonts w:asciiTheme="minorHAnsi" w:hAnsiTheme="minorHAnsi"/>
        </w:rPr>
        <w:t xml:space="preserve"> </w:t>
      </w:r>
      <w:r w:rsidR="00D54268">
        <w:rPr>
          <w:rFonts w:asciiTheme="minorHAnsi" w:hAnsiTheme="minorHAnsi"/>
        </w:rPr>
        <w:t xml:space="preserve">all </w:t>
      </w:r>
      <w:r w:rsidR="00005231">
        <w:rPr>
          <w:rFonts w:asciiTheme="minorHAnsi" w:hAnsiTheme="minorHAnsi"/>
        </w:rPr>
        <w:t xml:space="preserve">expenditures </w:t>
      </w:r>
      <w:r w:rsidR="00F327E8">
        <w:rPr>
          <w:rFonts w:asciiTheme="minorHAnsi" w:hAnsiTheme="minorHAnsi"/>
        </w:rPr>
        <w:t xml:space="preserve">that are </w:t>
      </w:r>
      <w:r w:rsidR="00D57C9E">
        <w:rPr>
          <w:rFonts w:asciiTheme="minorHAnsi" w:hAnsiTheme="minorHAnsi"/>
        </w:rPr>
        <w:t>i</w:t>
      </w:r>
      <w:r w:rsidRPr="0044114E">
        <w:rPr>
          <w:rFonts w:asciiTheme="minorHAnsi" w:hAnsiTheme="minorHAnsi"/>
        </w:rPr>
        <w:t>n accordance</w:t>
      </w:r>
    </w:p>
    <w:p w14:paraId="52907A11" w14:textId="5D1EC174" w:rsidR="0044114E" w:rsidRPr="0044114E" w:rsidRDefault="00F327E8" w:rsidP="003811B1">
      <w:pPr>
        <w:pStyle w:val="Header"/>
        <w:tabs>
          <w:tab w:val="clear" w:pos="4320"/>
          <w:tab w:val="clear" w:pos="8640"/>
        </w:tabs>
        <w:ind w:left="360" w:hanging="360"/>
        <w:rPr>
          <w:rFonts w:asciiTheme="minorHAnsi" w:hAnsiTheme="minorHAnsi"/>
        </w:rPr>
      </w:pPr>
      <w:r>
        <w:rPr>
          <w:rFonts w:asciiTheme="minorHAnsi" w:hAnsiTheme="minorHAnsi"/>
        </w:rPr>
        <w:t>w</w:t>
      </w:r>
      <w:r w:rsidR="0044114E" w:rsidRPr="0044114E">
        <w:rPr>
          <w:rFonts w:asciiTheme="minorHAnsi" w:hAnsiTheme="minorHAnsi"/>
        </w:rPr>
        <w:t>ith</w:t>
      </w:r>
      <w:r>
        <w:rPr>
          <w:rFonts w:asciiTheme="minorHAnsi" w:hAnsiTheme="minorHAnsi"/>
        </w:rPr>
        <w:t xml:space="preserve"> </w:t>
      </w:r>
      <w:r w:rsidR="00D673A6">
        <w:rPr>
          <w:rFonts w:asciiTheme="minorHAnsi" w:hAnsiTheme="minorHAnsi"/>
        </w:rPr>
        <w:t>b</w:t>
      </w:r>
      <w:r w:rsidR="00436DB7">
        <w:rPr>
          <w:rFonts w:asciiTheme="minorHAnsi" w:hAnsiTheme="minorHAnsi"/>
        </w:rPr>
        <w:t>udget approved by the Board.</w:t>
      </w:r>
      <w:r w:rsidR="007017BA">
        <w:rPr>
          <w:rStyle w:val="EndnoteReference"/>
          <w:rFonts w:asciiTheme="minorHAnsi" w:hAnsiTheme="minorHAnsi"/>
        </w:rPr>
        <w:endnoteReference w:id="6"/>
      </w:r>
      <w:r w:rsidR="00D673A6">
        <w:rPr>
          <w:rFonts w:asciiTheme="minorHAnsi" w:hAnsiTheme="minorHAnsi"/>
        </w:rPr>
        <w:t xml:space="preserve"> This includes</w:t>
      </w:r>
      <w:r w:rsidR="00D54268">
        <w:rPr>
          <w:rFonts w:asciiTheme="minorHAnsi" w:hAnsiTheme="minorHAnsi"/>
        </w:rPr>
        <w:t>:</w:t>
      </w:r>
    </w:p>
    <w:p w14:paraId="4AAEAADB" w14:textId="77777777" w:rsidR="005865E2" w:rsidRPr="0044114E" w:rsidRDefault="005865E2" w:rsidP="003811B1">
      <w:pPr>
        <w:pStyle w:val="Header"/>
        <w:tabs>
          <w:tab w:val="clear" w:pos="4320"/>
          <w:tab w:val="clear" w:pos="8640"/>
        </w:tabs>
        <w:ind w:left="360" w:hanging="360"/>
        <w:rPr>
          <w:rFonts w:asciiTheme="minorHAnsi" w:hAnsiTheme="minorHAnsi"/>
          <w:b/>
        </w:rPr>
      </w:pPr>
    </w:p>
    <w:p w14:paraId="7A163C39" w14:textId="4ED137E7" w:rsidR="005865E2" w:rsidRDefault="00D54268" w:rsidP="003811B1">
      <w:pPr>
        <w:numPr>
          <w:ilvl w:val="0"/>
          <w:numId w:val="1"/>
        </w:numPr>
        <w:rPr>
          <w:rFonts w:asciiTheme="minorHAnsi" w:hAnsiTheme="minorHAnsi"/>
        </w:rPr>
      </w:pPr>
      <w:r>
        <w:rPr>
          <w:rFonts w:asciiTheme="minorHAnsi" w:hAnsiTheme="minorHAnsi"/>
        </w:rPr>
        <w:t xml:space="preserve">Settling payroll and paying invoices or </w:t>
      </w:r>
      <w:r w:rsidR="005865E2" w:rsidRPr="0044114E">
        <w:rPr>
          <w:rFonts w:asciiTheme="minorHAnsi" w:hAnsiTheme="minorHAnsi"/>
        </w:rPr>
        <w:t>other liabilities in a timely manner</w:t>
      </w:r>
      <w:r>
        <w:rPr>
          <w:rStyle w:val="EndnoteReference"/>
          <w:rFonts w:asciiTheme="minorHAnsi" w:hAnsiTheme="minorHAnsi"/>
        </w:rPr>
        <w:endnoteReference w:id="7"/>
      </w:r>
    </w:p>
    <w:p w14:paraId="120A5334" w14:textId="3DCEC487" w:rsidR="00F93E8C" w:rsidRDefault="00F93E8C" w:rsidP="003811B1">
      <w:pPr>
        <w:numPr>
          <w:ilvl w:val="0"/>
          <w:numId w:val="1"/>
        </w:numPr>
        <w:rPr>
          <w:rFonts w:asciiTheme="minorHAnsi" w:hAnsiTheme="minorHAnsi"/>
        </w:rPr>
      </w:pPr>
      <w:r>
        <w:rPr>
          <w:rFonts w:asciiTheme="minorHAnsi" w:hAnsiTheme="minorHAnsi"/>
        </w:rPr>
        <w:t>Ensuring that staff and volunteer work time is recorded for payroll and cost allocation purposes</w:t>
      </w:r>
    </w:p>
    <w:p w14:paraId="0C38CCD2" w14:textId="77777777" w:rsidR="005865E2" w:rsidRPr="000026C4" w:rsidRDefault="005865E2" w:rsidP="003811B1">
      <w:pPr>
        <w:rPr>
          <w:rFonts w:asciiTheme="minorHAnsi" w:hAnsiTheme="minorHAnsi"/>
        </w:rPr>
      </w:pPr>
    </w:p>
    <w:p w14:paraId="2CD209B7" w14:textId="77777777" w:rsidR="005865E2" w:rsidRPr="0044114E" w:rsidRDefault="005865E2" w:rsidP="00F8235B">
      <w:pPr>
        <w:pStyle w:val="Header"/>
        <w:tabs>
          <w:tab w:val="clear" w:pos="4320"/>
          <w:tab w:val="clear" w:pos="8640"/>
        </w:tabs>
        <w:ind w:left="360" w:hanging="360"/>
        <w:rPr>
          <w:rFonts w:asciiTheme="minorHAnsi" w:hAnsiTheme="minorHAnsi"/>
        </w:rPr>
      </w:pPr>
    </w:p>
    <w:p w14:paraId="24B2A247" w14:textId="48566579" w:rsidR="00D57C9E" w:rsidRPr="00657FC6" w:rsidRDefault="00920331" w:rsidP="00F8235B">
      <w:pPr>
        <w:pStyle w:val="Header"/>
        <w:tabs>
          <w:tab w:val="clear" w:pos="4320"/>
          <w:tab w:val="clear" w:pos="8640"/>
        </w:tabs>
        <w:rPr>
          <w:rFonts w:asciiTheme="majorHAnsi" w:hAnsiTheme="majorHAnsi"/>
          <w:b/>
          <w:sz w:val="28"/>
          <w:szCs w:val="28"/>
        </w:rPr>
      </w:pPr>
      <w:r>
        <w:rPr>
          <w:rFonts w:asciiTheme="majorHAnsi" w:hAnsiTheme="majorHAnsi"/>
          <w:b/>
          <w:sz w:val="28"/>
          <w:szCs w:val="28"/>
        </w:rPr>
        <w:t>7</w:t>
      </w:r>
      <w:r w:rsidR="006807B9" w:rsidRPr="00657FC6">
        <w:rPr>
          <w:rFonts w:asciiTheme="majorHAnsi" w:hAnsiTheme="majorHAnsi"/>
          <w:b/>
          <w:sz w:val="28"/>
          <w:szCs w:val="28"/>
        </w:rPr>
        <w:t xml:space="preserve">. </w:t>
      </w:r>
      <w:r w:rsidR="002F2555" w:rsidRPr="00657FC6">
        <w:rPr>
          <w:rFonts w:asciiTheme="majorHAnsi" w:hAnsiTheme="majorHAnsi"/>
          <w:b/>
          <w:sz w:val="28"/>
          <w:szCs w:val="28"/>
        </w:rPr>
        <w:t>Compliance</w:t>
      </w:r>
    </w:p>
    <w:p w14:paraId="7A202CAF" w14:textId="77777777" w:rsidR="00D57C9E" w:rsidRDefault="00D57C9E" w:rsidP="00F8235B">
      <w:pPr>
        <w:pStyle w:val="Header"/>
        <w:tabs>
          <w:tab w:val="clear" w:pos="4320"/>
          <w:tab w:val="clear" w:pos="8640"/>
        </w:tabs>
        <w:rPr>
          <w:rFonts w:asciiTheme="minorHAnsi" w:hAnsiTheme="minorHAnsi"/>
          <w:b/>
        </w:rPr>
      </w:pPr>
    </w:p>
    <w:p w14:paraId="5EE07599" w14:textId="2AD2CD77" w:rsidR="002F2555" w:rsidRPr="000026C4" w:rsidRDefault="00C4369D" w:rsidP="003811B1">
      <w:pPr>
        <w:pStyle w:val="Header"/>
        <w:tabs>
          <w:tab w:val="clear" w:pos="4320"/>
          <w:tab w:val="clear" w:pos="8640"/>
        </w:tabs>
        <w:rPr>
          <w:rFonts w:asciiTheme="minorHAnsi" w:hAnsiTheme="minorHAnsi"/>
        </w:rPr>
      </w:pPr>
      <w:r>
        <w:rPr>
          <w:rFonts w:asciiTheme="minorHAnsi" w:hAnsiTheme="minorHAnsi"/>
        </w:rPr>
        <w:t xml:space="preserve">The executive director </w:t>
      </w:r>
      <w:r w:rsidR="000026C4">
        <w:rPr>
          <w:rFonts w:asciiTheme="minorHAnsi" w:hAnsiTheme="minorHAnsi"/>
        </w:rPr>
        <w:t>must e</w:t>
      </w:r>
      <w:r w:rsidR="00D57C9E" w:rsidRPr="000026C4">
        <w:rPr>
          <w:rFonts w:asciiTheme="minorHAnsi" w:hAnsiTheme="minorHAnsi"/>
        </w:rPr>
        <w:t>nsure that</w:t>
      </w:r>
      <w:r w:rsidR="0079362F">
        <w:rPr>
          <w:rFonts w:asciiTheme="minorHAnsi" w:hAnsiTheme="minorHAnsi"/>
        </w:rPr>
        <w:t>:</w:t>
      </w:r>
      <w:r w:rsidR="00D57C9E" w:rsidRPr="000026C4">
        <w:rPr>
          <w:rFonts w:asciiTheme="minorHAnsi" w:hAnsiTheme="minorHAnsi"/>
        </w:rPr>
        <w:t xml:space="preserve"> </w:t>
      </w:r>
      <w:r w:rsidR="004D7ED9" w:rsidRPr="000026C4">
        <w:rPr>
          <w:rFonts w:asciiTheme="minorHAnsi" w:hAnsiTheme="minorHAnsi"/>
        </w:rPr>
        <w:t xml:space="preserve"> </w:t>
      </w:r>
    </w:p>
    <w:p w14:paraId="731E43C9" w14:textId="77777777" w:rsidR="00436DB7" w:rsidRPr="0044114E" w:rsidRDefault="00436DB7" w:rsidP="003811B1">
      <w:pPr>
        <w:pStyle w:val="Header"/>
        <w:tabs>
          <w:tab w:val="clear" w:pos="4320"/>
          <w:tab w:val="clear" w:pos="8640"/>
        </w:tabs>
        <w:rPr>
          <w:rFonts w:asciiTheme="minorHAnsi" w:hAnsiTheme="minorHAnsi"/>
          <w:b/>
        </w:rPr>
      </w:pPr>
    </w:p>
    <w:p w14:paraId="0A8A8295" w14:textId="0942F33B" w:rsidR="002F2555" w:rsidRPr="0044114E" w:rsidRDefault="00D57C9E" w:rsidP="003811B1">
      <w:pPr>
        <w:pStyle w:val="Header"/>
        <w:numPr>
          <w:ilvl w:val="0"/>
          <w:numId w:val="12"/>
        </w:numPr>
        <w:tabs>
          <w:tab w:val="clear" w:pos="4320"/>
          <w:tab w:val="clear" w:pos="8640"/>
        </w:tabs>
        <w:rPr>
          <w:rFonts w:asciiTheme="minorHAnsi" w:hAnsiTheme="minorHAnsi"/>
        </w:rPr>
      </w:pPr>
      <w:r>
        <w:rPr>
          <w:rFonts w:asciiTheme="minorHAnsi" w:hAnsiTheme="minorHAnsi"/>
        </w:rPr>
        <w:t>P</w:t>
      </w:r>
      <w:r w:rsidR="002F2555" w:rsidRPr="0044114E">
        <w:rPr>
          <w:rFonts w:asciiTheme="minorHAnsi" w:hAnsiTheme="minorHAnsi"/>
        </w:rPr>
        <w:t xml:space="preserve">ayroll deductions, employer contributions and other taxes </w:t>
      </w:r>
      <w:r>
        <w:rPr>
          <w:rFonts w:asciiTheme="minorHAnsi" w:hAnsiTheme="minorHAnsi"/>
        </w:rPr>
        <w:t xml:space="preserve">are submitted </w:t>
      </w:r>
      <w:r w:rsidR="002F2555" w:rsidRPr="0044114E">
        <w:rPr>
          <w:rFonts w:asciiTheme="minorHAnsi" w:hAnsiTheme="minorHAnsi"/>
        </w:rPr>
        <w:t>to the Canada Revenue Agency as required by law</w:t>
      </w:r>
    </w:p>
    <w:p w14:paraId="4B67ADAD" w14:textId="2663CD17" w:rsidR="002F2555" w:rsidRPr="0044114E" w:rsidRDefault="00D57C9E" w:rsidP="003811B1">
      <w:pPr>
        <w:numPr>
          <w:ilvl w:val="0"/>
          <w:numId w:val="12"/>
        </w:numPr>
        <w:rPr>
          <w:rFonts w:asciiTheme="minorHAnsi" w:hAnsiTheme="minorHAnsi"/>
        </w:rPr>
      </w:pPr>
      <w:r>
        <w:rPr>
          <w:rFonts w:asciiTheme="minorHAnsi" w:hAnsiTheme="minorHAnsi"/>
        </w:rPr>
        <w:t>That the Association operates</w:t>
      </w:r>
      <w:r w:rsidR="002F2555" w:rsidRPr="0044114E">
        <w:rPr>
          <w:rFonts w:asciiTheme="minorHAnsi" w:hAnsiTheme="minorHAnsi"/>
        </w:rPr>
        <w:t xml:space="preserve"> in compliance with the standards set by the Federal Charit</w:t>
      </w:r>
      <w:r w:rsidR="002A7E44">
        <w:rPr>
          <w:rFonts w:asciiTheme="minorHAnsi" w:hAnsiTheme="minorHAnsi"/>
        </w:rPr>
        <w:t xml:space="preserve">ies Directorate with respect to </w:t>
      </w:r>
      <w:r w:rsidR="00E061C2">
        <w:rPr>
          <w:rFonts w:asciiTheme="minorHAnsi" w:hAnsiTheme="minorHAnsi"/>
        </w:rPr>
        <w:t xml:space="preserve">fundraising </w:t>
      </w:r>
      <w:r w:rsidR="004D06DC" w:rsidRPr="0044114E">
        <w:rPr>
          <w:rFonts w:asciiTheme="minorHAnsi" w:hAnsiTheme="minorHAnsi"/>
        </w:rPr>
        <w:t>including those associated with a</w:t>
      </w:r>
      <w:r>
        <w:rPr>
          <w:rFonts w:asciiTheme="minorHAnsi" w:hAnsiTheme="minorHAnsi"/>
        </w:rPr>
        <w:t xml:space="preserve">ccepting </w:t>
      </w:r>
      <w:r w:rsidR="00721EEF">
        <w:rPr>
          <w:rFonts w:asciiTheme="minorHAnsi" w:hAnsiTheme="minorHAnsi"/>
        </w:rPr>
        <w:t>and reporting of donations and gifts-in-</w:t>
      </w:r>
      <w:r>
        <w:rPr>
          <w:rFonts w:asciiTheme="minorHAnsi" w:hAnsiTheme="minorHAnsi"/>
        </w:rPr>
        <w:t xml:space="preserve">kind </w:t>
      </w:r>
      <w:r w:rsidR="005B03F0" w:rsidRPr="0044114E">
        <w:rPr>
          <w:rFonts w:asciiTheme="minorHAnsi" w:hAnsiTheme="minorHAnsi"/>
        </w:rPr>
        <w:t xml:space="preserve">and issuing income tax </w:t>
      </w:r>
      <w:r w:rsidR="0044114E" w:rsidRPr="0044114E">
        <w:rPr>
          <w:rFonts w:asciiTheme="minorHAnsi" w:hAnsiTheme="minorHAnsi"/>
        </w:rPr>
        <w:t>receipts</w:t>
      </w:r>
      <w:r w:rsidR="002A7E44">
        <w:rPr>
          <w:rStyle w:val="EndnoteReference"/>
          <w:rFonts w:asciiTheme="minorHAnsi" w:hAnsiTheme="minorHAnsi"/>
        </w:rPr>
        <w:endnoteReference w:id="8"/>
      </w:r>
    </w:p>
    <w:p w14:paraId="6FEDCDDC" w14:textId="3C47B6BF" w:rsidR="0044114E" w:rsidRPr="0044114E" w:rsidRDefault="00D57C9E" w:rsidP="003811B1">
      <w:pPr>
        <w:numPr>
          <w:ilvl w:val="0"/>
          <w:numId w:val="12"/>
        </w:numPr>
        <w:rPr>
          <w:rFonts w:asciiTheme="minorHAnsi" w:hAnsiTheme="minorHAnsi"/>
        </w:rPr>
      </w:pPr>
      <w:r>
        <w:rPr>
          <w:rFonts w:asciiTheme="minorHAnsi" w:hAnsiTheme="minorHAnsi"/>
        </w:rPr>
        <w:t>R</w:t>
      </w:r>
      <w:r w:rsidR="0044114E" w:rsidRPr="0044114E">
        <w:rPr>
          <w:rFonts w:asciiTheme="minorHAnsi" w:hAnsiTheme="minorHAnsi"/>
        </w:rPr>
        <w:t xml:space="preserve">eports to funders </w:t>
      </w:r>
      <w:r>
        <w:rPr>
          <w:rFonts w:asciiTheme="minorHAnsi" w:hAnsiTheme="minorHAnsi"/>
        </w:rPr>
        <w:t xml:space="preserve">are prepared and submitted in accordance with the funder’s </w:t>
      </w:r>
      <w:r w:rsidR="0044114E" w:rsidRPr="0044114E">
        <w:rPr>
          <w:rFonts w:asciiTheme="minorHAnsi" w:hAnsiTheme="minorHAnsi"/>
        </w:rPr>
        <w:t>requirements</w:t>
      </w:r>
    </w:p>
    <w:p w14:paraId="637E9798" w14:textId="77777777" w:rsidR="002F2555" w:rsidRPr="0044114E" w:rsidRDefault="002F2555" w:rsidP="003811B1">
      <w:pPr>
        <w:pStyle w:val="Header"/>
        <w:tabs>
          <w:tab w:val="clear" w:pos="4320"/>
          <w:tab w:val="clear" w:pos="8640"/>
        </w:tabs>
        <w:rPr>
          <w:rFonts w:asciiTheme="minorHAnsi" w:hAnsiTheme="minorHAnsi"/>
          <w:b/>
        </w:rPr>
      </w:pPr>
    </w:p>
    <w:p w14:paraId="1148CD36" w14:textId="7C1AF68A" w:rsidR="00F8235B" w:rsidRPr="00657FC6" w:rsidRDefault="00920331" w:rsidP="00F8235B">
      <w:pPr>
        <w:pStyle w:val="Header"/>
        <w:tabs>
          <w:tab w:val="clear" w:pos="4320"/>
          <w:tab w:val="clear" w:pos="8640"/>
        </w:tabs>
        <w:rPr>
          <w:rFonts w:asciiTheme="majorHAnsi" w:hAnsiTheme="majorHAnsi"/>
          <w:b/>
          <w:sz w:val="28"/>
          <w:szCs w:val="28"/>
        </w:rPr>
      </w:pPr>
      <w:r>
        <w:rPr>
          <w:rFonts w:asciiTheme="majorHAnsi" w:hAnsiTheme="majorHAnsi"/>
          <w:b/>
          <w:sz w:val="28"/>
          <w:szCs w:val="28"/>
        </w:rPr>
        <w:t>8</w:t>
      </w:r>
      <w:r w:rsidR="006807B9" w:rsidRPr="00657FC6">
        <w:rPr>
          <w:rFonts w:asciiTheme="majorHAnsi" w:hAnsiTheme="majorHAnsi"/>
          <w:b/>
          <w:sz w:val="28"/>
          <w:szCs w:val="28"/>
        </w:rPr>
        <w:t xml:space="preserve">. </w:t>
      </w:r>
      <w:r w:rsidR="00F8235B" w:rsidRPr="00657FC6">
        <w:rPr>
          <w:rFonts w:asciiTheme="majorHAnsi" w:hAnsiTheme="majorHAnsi"/>
          <w:b/>
          <w:sz w:val="28"/>
          <w:szCs w:val="28"/>
        </w:rPr>
        <w:t xml:space="preserve">Purchasing </w:t>
      </w:r>
    </w:p>
    <w:p w14:paraId="30F53901" w14:textId="77777777" w:rsidR="00F8235B" w:rsidRPr="0044114E" w:rsidRDefault="00F8235B" w:rsidP="00F8235B">
      <w:pPr>
        <w:pStyle w:val="Header"/>
        <w:tabs>
          <w:tab w:val="clear" w:pos="4320"/>
          <w:tab w:val="clear" w:pos="8640"/>
        </w:tabs>
        <w:rPr>
          <w:rFonts w:asciiTheme="minorHAnsi" w:hAnsiTheme="minorHAnsi"/>
          <w:b/>
        </w:rPr>
      </w:pPr>
    </w:p>
    <w:p w14:paraId="4A98B188" w14:textId="15F8F251" w:rsidR="00F8235B" w:rsidRPr="0044114E" w:rsidRDefault="00F8235B" w:rsidP="003811B1">
      <w:pPr>
        <w:rPr>
          <w:rFonts w:asciiTheme="minorHAnsi" w:hAnsiTheme="minorHAnsi"/>
        </w:rPr>
      </w:pPr>
      <w:r w:rsidRPr="0044114E">
        <w:rPr>
          <w:rFonts w:asciiTheme="minorHAnsi" w:hAnsiTheme="minorHAnsi"/>
        </w:rPr>
        <w:t>The Executive Director is responsible for:</w:t>
      </w:r>
    </w:p>
    <w:p w14:paraId="5EDF83E6" w14:textId="77777777" w:rsidR="00F8235B" w:rsidRPr="0044114E" w:rsidRDefault="00F8235B" w:rsidP="003811B1">
      <w:pPr>
        <w:rPr>
          <w:rFonts w:asciiTheme="minorHAnsi" w:hAnsiTheme="minorHAnsi"/>
        </w:rPr>
      </w:pPr>
    </w:p>
    <w:p w14:paraId="3FD3F20F" w14:textId="2C3AF96D" w:rsidR="00F8235B" w:rsidRPr="0044114E" w:rsidRDefault="00F8235B" w:rsidP="003811B1">
      <w:pPr>
        <w:numPr>
          <w:ilvl w:val="0"/>
          <w:numId w:val="3"/>
        </w:numPr>
        <w:rPr>
          <w:rFonts w:asciiTheme="minorHAnsi" w:hAnsiTheme="minorHAnsi"/>
        </w:rPr>
      </w:pPr>
      <w:r w:rsidRPr="0044114E">
        <w:rPr>
          <w:rFonts w:asciiTheme="minorHAnsi" w:hAnsiTheme="minorHAnsi"/>
        </w:rPr>
        <w:t xml:space="preserve">Ensuring that where </w:t>
      </w:r>
      <w:r w:rsidR="00E00094" w:rsidRPr="0044114E">
        <w:rPr>
          <w:rFonts w:asciiTheme="minorHAnsi" w:hAnsiTheme="minorHAnsi"/>
        </w:rPr>
        <w:t xml:space="preserve">the purchase of a particular item, whether </w:t>
      </w:r>
      <w:r w:rsidRPr="0044114E">
        <w:rPr>
          <w:rFonts w:asciiTheme="minorHAnsi" w:hAnsiTheme="minorHAnsi"/>
        </w:rPr>
        <w:t>goods or services</w:t>
      </w:r>
      <w:r w:rsidR="00E00094" w:rsidRPr="0044114E">
        <w:rPr>
          <w:rFonts w:asciiTheme="minorHAnsi" w:hAnsiTheme="minorHAnsi"/>
        </w:rPr>
        <w:t>,</w:t>
      </w:r>
      <w:r w:rsidRPr="0044114E">
        <w:rPr>
          <w:rFonts w:asciiTheme="minorHAnsi" w:hAnsiTheme="minorHAnsi"/>
        </w:rPr>
        <w:t xml:space="preserve"> </w:t>
      </w:r>
      <w:r w:rsidR="00E00094" w:rsidRPr="0044114E">
        <w:rPr>
          <w:rFonts w:asciiTheme="minorHAnsi" w:hAnsiTheme="minorHAnsi"/>
        </w:rPr>
        <w:t>is being cons</w:t>
      </w:r>
      <w:r w:rsidR="00F17BEB" w:rsidRPr="0044114E">
        <w:rPr>
          <w:rFonts w:asciiTheme="minorHAnsi" w:hAnsiTheme="minorHAnsi"/>
        </w:rPr>
        <w:t>idered and the amount exceeds $5</w:t>
      </w:r>
      <w:r w:rsidR="00E00094" w:rsidRPr="0044114E">
        <w:rPr>
          <w:rFonts w:asciiTheme="minorHAnsi" w:hAnsiTheme="minorHAnsi"/>
        </w:rPr>
        <w:t>000</w:t>
      </w:r>
      <w:r w:rsidRPr="0044114E">
        <w:rPr>
          <w:rFonts w:asciiTheme="minorHAnsi" w:hAnsiTheme="minorHAnsi"/>
        </w:rPr>
        <w:t xml:space="preserve"> tha</w:t>
      </w:r>
      <w:r w:rsidR="00270F85" w:rsidRPr="0044114E">
        <w:rPr>
          <w:rFonts w:asciiTheme="minorHAnsi" w:hAnsiTheme="minorHAnsi"/>
        </w:rPr>
        <w:t xml:space="preserve">t there is an assessment of both the </w:t>
      </w:r>
      <w:r w:rsidRPr="0044114E">
        <w:rPr>
          <w:rFonts w:asciiTheme="minorHAnsi" w:hAnsiTheme="minorHAnsi"/>
        </w:rPr>
        <w:t>quality and price offered by different vendors</w:t>
      </w:r>
      <w:r w:rsidR="00022D47" w:rsidRPr="0044114E">
        <w:rPr>
          <w:rFonts w:asciiTheme="minorHAnsi" w:hAnsiTheme="minorHAnsi"/>
        </w:rPr>
        <w:t xml:space="preserve"> if more than one vendor</w:t>
      </w:r>
      <w:r w:rsidR="00E00094" w:rsidRPr="0044114E">
        <w:rPr>
          <w:rFonts w:asciiTheme="minorHAnsi" w:hAnsiTheme="minorHAnsi"/>
        </w:rPr>
        <w:t xml:space="preserve"> is easily identified.</w:t>
      </w:r>
    </w:p>
    <w:p w14:paraId="40FA0BAE" w14:textId="105350F2" w:rsidR="00F8235B" w:rsidRDefault="00F8235B" w:rsidP="003811B1">
      <w:pPr>
        <w:numPr>
          <w:ilvl w:val="0"/>
          <w:numId w:val="3"/>
        </w:numPr>
        <w:rPr>
          <w:rFonts w:asciiTheme="minorHAnsi" w:hAnsiTheme="minorHAnsi"/>
        </w:rPr>
      </w:pPr>
      <w:r w:rsidRPr="0044114E">
        <w:rPr>
          <w:rFonts w:asciiTheme="minorHAnsi" w:hAnsiTheme="minorHAnsi"/>
        </w:rPr>
        <w:t>Not purchasing or enter</w:t>
      </w:r>
      <w:r w:rsidR="002268D3">
        <w:rPr>
          <w:rFonts w:asciiTheme="minorHAnsi" w:hAnsiTheme="minorHAnsi"/>
        </w:rPr>
        <w:t>ing</w:t>
      </w:r>
      <w:r w:rsidRPr="0044114E">
        <w:rPr>
          <w:rFonts w:asciiTheme="minorHAnsi" w:hAnsiTheme="minorHAnsi"/>
        </w:rPr>
        <w:t xml:space="preserve"> into contracts in situations where he/she, members of board or staff have an undeclared conflict of interest</w:t>
      </w:r>
    </w:p>
    <w:p w14:paraId="52E4CB90" w14:textId="740FBC59" w:rsidR="006807B9" w:rsidRPr="0044114E" w:rsidRDefault="006807B9" w:rsidP="003811B1">
      <w:pPr>
        <w:numPr>
          <w:ilvl w:val="0"/>
          <w:numId w:val="3"/>
        </w:numPr>
        <w:rPr>
          <w:rFonts w:asciiTheme="minorHAnsi" w:hAnsiTheme="minorHAnsi"/>
        </w:rPr>
      </w:pPr>
      <w:r>
        <w:rPr>
          <w:rFonts w:asciiTheme="minorHAnsi" w:hAnsiTheme="minorHAnsi"/>
        </w:rPr>
        <w:t>E</w:t>
      </w:r>
      <w:r w:rsidR="00B92F52">
        <w:rPr>
          <w:rFonts w:asciiTheme="minorHAnsi" w:hAnsiTheme="minorHAnsi"/>
        </w:rPr>
        <w:t>nsuring that there are adequate procedure</w:t>
      </w:r>
      <w:r w:rsidR="000026C4">
        <w:rPr>
          <w:rFonts w:asciiTheme="minorHAnsi" w:hAnsiTheme="minorHAnsi"/>
        </w:rPr>
        <w:t>s and documenting</w:t>
      </w:r>
      <w:r w:rsidR="00B92F52">
        <w:rPr>
          <w:rFonts w:asciiTheme="minorHAnsi" w:hAnsiTheme="minorHAnsi"/>
        </w:rPr>
        <w:t xml:space="preserve"> practices in</w:t>
      </w:r>
      <w:r>
        <w:rPr>
          <w:rFonts w:asciiTheme="minorHAnsi" w:hAnsiTheme="minorHAnsi"/>
        </w:rPr>
        <w:t xml:space="preserve"> </w:t>
      </w:r>
      <w:r w:rsidR="00B92F52">
        <w:rPr>
          <w:rFonts w:asciiTheme="minorHAnsi" w:hAnsiTheme="minorHAnsi"/>
        </w:rPr>
        <w:t>the Association</w:t>
      </w:r>
      <w:r w:rsidR="00F93E8C">
        <w:rPr>
          <w:rFonts w:asciiTheme="minorHAnsi" w:hAnsiTheme="minorHAnsi"/>
        </w:rPr>
        <w:t>’</w:t>
      </w:r>
      <w:r w:rsidR="00B92F52">
        <w:rPr>
          <w:rFonts w:asciiTheme="minorHAnsi" w:hAnsiTheme="minorHAnsi"/>
        </w:rPr>
        <w:t>s re</w:t>
      </w:r>
      <w:r>
        <w:rPr>
          <w:rFonts w:asciiTheme="minorHAnsi" w:hAnsiTheme="minorHAnsi"/>
        </w:rPr>
        <w:t xml:space="preserve">lations with vendors </w:t>
      </w:r>
    </w:p>
    <w:p w14:paraId="56093702" w14:textId="77777777" w:rsidR="0044114E" w:rsidRPr="0044114E" w:rsidRDefault="0044114E" w:rsidP="003811B1">
      <w:pPr>
        <w:rPr>
          <w:rFonts w:asciiTheme="minorHAnsi" w:hAnsiTheme="minorHAnsi"/>
        </w:rPr>
      </w:pPr>
    </w:p>
    <w:p w14:paraId="58D02F16" w14:textId="1E3ECBDC" w:rsidR="00582C64" w:rsidRPr="0044114E" w:rsidRDefault="00582C64" w:rsidP="00F8235B">
      <w:pPr>
        <w:pStyle w:val="Heading1"/>
        <w:rPr>
          <w:rFonts w:asciiTheme="minorHAnsi" w:hAnsiTheme="minorHAnsi"/>
          <w:b w:val="0"/>
          <w:szCs w:val="24"/>
        </w:rPr>
      </w:pPr>
    </w:p>
    <w:p w14:paraId="22AC0190" w14:textId="5857D7F9" w:rsidR="002F2555" w:rsidRPr="000026C4" w:rsidRDefault="00920331" w:rsidP="002F2555">
      <w:pPr>
        <w:rPr>
          <w:rFonts w:asciiTheme="majorHAnsi" w:hAnsiTheme="majorHAnsi"/>
          <w:b/>
          <w:sz w:val="28"/>
          <w:szCs w:val="28"/>
        </w:rPr>
      </w:pPr>
      <w:r>
        <w:rPr>
          <w:rFonts w:asciiTheme="majorHAnsi" w:hAnsiTheme="majorHAnsi"/>
          <w:b/>
          <w:sz w:val="28"/>
          <w:szCs w:val="28"/>
        </w:rPr>
        <w:t>9</w:t>
      </w:r>
      <w:r w:rsidR="006807B9" w:rsidRPr="000026C4">
        <w:rPr>
          <w:rFonts w:asciiTheme="majorHAnsi" w:hAnsiTheme="majorHAnsi"/>
          <w:b/>
          <w:sz w:val="28"/>
          <w:szCs w:val="28"/>
        </w:rPr>
        <w:t xml:space="preserve">. </w:t>
      </w:r>
      <w:r w:rsidR="008402A9" w:rsidRPr="000026C4">
        <w:rPr>
          <w:rFonts w:asciiTheme="majorHAnsi" w:hAnsiTheme="majorHAnsi"/>
          <w:b/>
          <w:sz w:val="28"/>
          <w:szCs w:val="28"/>
        </w:rPr>
        <w:t xml:space="preserve">Asset Management </w:t>
      </w:r>
      <w:r w:rsidR="002F2555" w:rsidRPr="000026C4">
        <w:rPr>
          <w:rFonts w:asciiTheme="majorHAnsi" w:hAnsiTheme="majorHAnsi"/>
          <w:b/>
          <w:sz w:val="28"/>
          <w:szCs w:val="28"/>
        </w:rPr>
        <w:t>and Protection</w:t>
      </w:r>
    </w:p>
    <w:p w14:paraId="2777E6DB" w14:textId="77777777" w:rsidR="006807B9" w:rsidRDefault="006807B9" w:rsidP="002F2555">
      <w:pPr>
        <w:rPr>
          <w:rFonts w:asciiTheme="minorHAnsi" w:hAnsiTheme="minorHAnsi"/>
          <w:b/>
        </w:rPr>
      </w:pPr>
    </w:p>
    <w:p w14:paraId="3DE03068" w14:textId="1F565119" w:rsidR="006807B9" w:rsidRDefault="006807B9" w:rsidP="003811B1">
      <w:pPr>
        <w:rPr>
          <w:rFonts w:asciiTheme="minorHAnsi" w:hAnsiTheme="minorHAnsi"/>
        </w:rPr>
      </w:pPr>
      <w:r w:rsidRPr="006807B9">
        <w:rPr>
          <w:rFonts w:asciiTheme="minorHAnsi" w:hAnsiTheme="minorHAnsi"/>
        </w:rPr>
        <w:t>The executive director is responsible for assuring that the Association</w:t>
      </w:r>
      <w:r w:rsidR="0079362F">
        <w:rPr>
          <w:rFonts w:asciiTheme="minorHAnsi" w:hAnsiTheme="minorHAnsi"/>
        </w:rPr>
        <w:t>:</w:t>
      </w:r>
    </w:p>
    <w:p w14:paraId="609EC286" w14:textId="77777777" w:rsidR="006807B9" w:rsidRPr="006807B9" w:rsidRDefault="006807B9" w:rsidP="003811B1">
      <w:pPr>
        <w:rPr>
          <w:rFonts w:asciiTheme="minorHAnsi" w:hAnsiTheme="minorHAnsi"/>
        </w:rPr>
      </w:pPr>
    </w:p>
    <w:p w14:paraId="5915E7D1" w14:textId="239140F6" w:rsidR="00B40A5A" w:rsidRPr="00B40A5A" w:rsidRDefault="006807B9" w:rsidP="003811B1">
      <w:pPr>
        <w:pStyle w:val="Header"/>
        <w:numPr>
          <w:ilvl w:val="0"/>
          <w:numId w:val="5"/>
        </w:numPr>
        <w:tabs>
          <w:tab w:val="clear" w:pos="4320"/>
          <w:tab w:val="clear" w:pos="8640"/>
        </w:tabs>
        <w:rPr>
          <w:rFonts w:asciiTheme="minorHAnsi" w:hAnsiTheme="minorHAnsi"/>
        </w:rPr>
      </w:pPr>
      <w:r w:rsidRPr="006807B9">
        <w:rPr>
          <w:rFonts w:asciiTheme="minorHAnsi" w:hAnsiTheme="minorHAnsi"/>
        </w:rPr>
        <w:lastRenderedPageBreak/>
        <w:t>Operate</w:t>
      </w:r>
      <w:r>
        <w:rPr>
          <w:rFonts w:asciiTheme="minorHAnsi" w:hAnsiTheme="minorHAnsi"/>
        </w:rPr>
        <w:t>s</w:t>
      </w:r>
      <w:r w:rsidRPr="006807B9">
        <w:rPr>
          <w:rFonts w:asciiTheme="minorHAnsi" w:hAnsiTheme="minorHAnsi"/>
        </w:rPr>
        <w:t xml:space="preserve"> with adequate fire, theft and liability insurance in effect</w:t>
      </w:r>
      <w:r w:rsidR="00B40A5A">
        <w:rPr>
          <w:rFonts w:asciiTheme="minorHAnsi" w:hAnsiTheme="minorHAnsi"/>
        </w:rPr>
        <w:t>, and where the board has deleg</w:t>
      </w:r>
      <w:r>
        <w:rPr>
          <w:rFonts w:asciiTheme="minorHAnsi" w:hAnsiTheme="minorHAnsi"/>
        </w:rPr>
        <w:t xml:space="preserve">ated this responsibility </w:t>
      </w:r>
      <w:r w:rsidR="00B40A5A">
        <w:rPr>
          <w:rFonts w:asciiTheme="minorHAnsi" w:hAnsiTheme="minorHAnsi"/>
        </w:rPr>
        <w:t xml:space="preserve">solely </w:t>
      </w:r>
      <w:r>
        <w:rPr>
          <w:rFonts w:asciiTheme="minorHAnsi" w:hAnsiTheme="minorHAnsi"/>
        </w:rPr>
        <w:t>to the executive director, directors and offi</w:t>
      </w:r>
      <w:r w:rsidR="00C648A9">
        <w:rPr>
          <w:rFonts w:asciiTheme="minorHAnsi" w:hAnsiTheme="minorHAnsi"/>
        </w:rPr>
        <w:t>cers liability (D&amp;O) insurance</w:t>
      </w:r>
      <w:r w:rsidR="002268D3">
        <w:rPr>
          <w:rStyle w:val="EndnoteReference"/>
          <w:rFonts w:asciiTheme="minorHAnsi" w:hAnsiTheme="minorHAnsi"/>
        </w:rPr>
        <w:endnoteReference w:id="9"/>
      </w:r>
    </w:p>
    <w:p w14:paraId="434342CD" w14:textId="1D606E48" w:rsidR="006807B9" w:rsidRPr="0044114E" w:rsidRDefault="006807B9" w:rsidP="003811B1">
      <w:pPr>
        <w:pStyle w:val="Header"/>
        <w:numPr>
          <w:ilvl w:val="0"/>
          <w:numId w:val="5"/>
        </w:numPr>
        <w:tabs>
          <w:tab w:val="clear" w:pos="4320"/>
          <w:tab w:val="clear" w:pos="8640"/>
        </w:tabs>
        <w:rPr>
          <w:rFonts w:asciiTheme="minorHAnsi" w:hAnsiTheme="minorHAnsi"/>
        </w:rPr>
      </w:pPr>
      <w:r>
        <w:rPr>
          <w:rFonts w:asciiTheme="minorHAnsi" w:hAnsiTheme="minorHAnsi"/>
        </w:rPr>
        <w:t>Operate</w:t>
      </w:r>
      <w:r w:rsidRPr="0044114E">
        <w:rPr>
          <w:rFonts w:asciiTheme="minorHAnsi" w:hAnsiTheme="minorHAnsi"/>
        </w:rPr>
        <w:t xml:space="preserve"> with clear procedures for the safekeeping of key legal and contractual documents</w:t>
      </w:r>
      <w:r w:rsidR="008402A9">
        <w:rPr>
          <w:rFonts w:asciiTheme="minorHAnsi" w:hAnsiTheme="minorHAnsi"/>
        </w:rPr>
        <w:t xml:space="preserve">. HR records </w:t>
      </w:r>
      <w:r>
        <w:rPr>
          <w:rFonts w:asciiTheme="minorHAnsi" w:hAnsiTheme="minorHAnsi"/>
        </w:rPr>
        <w:t xml:space="preserve">and </w:t>
      </w:r>
      <w:r w:rsidR="00984AD8">
        <w:rPr>
          <w:rFonts w:asciiTheme="minorHAnsi" w:hAnsiTheme="minorHAnsi"/>
        </w:rPr>
        <w:t>incorp</w:t>
      </w:r>
      <w:r w:rsidR="00D65827">
        <w:rPr>
          <w:rFonts w:asciiTheme="minorHAnsi" w:hAnsiTheme="minorHAnsi"/>
        </w:rPr>
        <w:t>oration-</w:t>
      </w:r>
      <w:r w:rsidR="00984AD8">
        <w:rPr>
          <w:rFonts w:asciiTheme="minorHAnsi" w:hAnsiTheme="minorHAnsi"/>
        </w:rPr>
        <w:t xml:space="preserve">related and </w:t>
      </w:r>
      <w:r w:rsidRPr="0044114E">
        <w:rPr>
          <w:rFonts w:asciiTheme="minorHAnsi" w:hAnsiTheme="minorHAnsi"/>
        </w:rPr>
        <w:t>board meeting records</w:t>
      </w:r>
    </w:p>
    <w:p w14:paraId="4695E6EE" w14:textId="77777777" w:rsidR="00984AD8" w:rsidRDefault="006807B9" w:rsidP="003811B1">
      <w:pPr>
        <w:pStyle w:val="Header"/>
        <w:numPr>
          <w:ilvl w:val="0"/>
          <w:numId w:val="5"/>
        </w:numPr>
        <w:tabs>
          <w:tab w:val="clear" w:pos="4320"/>
          <w:tab w:val="clear" w:pos="8640"/>
        </w:tabs>
        <w:rPr>
          <w:rFonts w:asciiTheme="minorHAnsi" w:hAnsiTheme="minorHAnsi"/>
        </w:rPr>
      </w:pPr>
      <w:r>
        <w:rPr>
          <w:rFonts w:asciiTheme="minorHAnsi" w:hAnsiTheme="minorHAnsi"/>
        </w:rPr>
        <w:t>Operates</w:t>
      </w:r>
      <w:r w:rsidRPr="0044114E">
        <w:rPr>
          <w:rFonts w:asciiTheme="minorHAnsi" w:hAnsiTheme="minorHAnsi"/>
        </w:rPr>
        <w:t xml:space="preserve"> with procedures for backing up and off site safekeeping of financial and other key computer records</w:t>
      </w:r>
    </w:p>
    <w:p w14:paraId="06668E90" w14:textId="5B52DD7C" w:rsidR="006807B9" w:rsidRDefault="00984AD8" w:rsidP="003811B1">
      <w:pPr>
        <w:pStyle w:val="Header"/>
        <w:numPr>
          <w:ilvl w:val="0"/>
          <w:numId w:val="5"/>
        </w:numPr>
        <w:tabs>
          <w:tab w:val="clear" w:pos="4320"/>
          <w:tab w:val="clear" w:pos="8640"/>
        </w:tabs>
        <w:rPr>
          <w:rFonts w:asciiTheme="minorHAnsi" w:hAnsiTheme="minorHAnsi"/>
        </w:rPr>
      </w:pPr>
      <w:r>
        <w:rPr>
          <w:rFonts w:asciiTheme="minorHAnsi" w:hAnsiTheme="minorHAnsi"/>
        </w:rPr>
        <w:t xml:space="preserve">Has clear procedures regarding </w:t>
      </w:r>
      <w:r w:rsidR="006807B9">
        <w:rPr>
          <w:rFonts w:asciiTheme="minorHAnsi" w:hAnsiTheme="minorHAnsi"/>
        </w:rPr>
        <w:t xml:space="preserve">office </w:t>
      </w:r>
      <w:r>
        <w:rPr>
          <w:rFonts w:asciiTheme="minorHAnsi" w:hAnsiTheme="minorHAnsi"/>
        </w:rPr>
        <w:t xml:space="preserve">access and </w:t>
      </w:r>
      <w:r w:rsidR="006807B9">
        <w:rPr>
          <w:rFonts w:asciiTheme="minorHAnsi" w:hAnsiTheme="minorHAnsi"/>
        </w:rPr>
        <w:t xml:space="preserve">security </w:t>
      </w:r>
    </w:p>
    <w:p w14:paraId="0C5180D2" w14:textId="77777777" w:rsidR="00B92F52" w:rsidRDefault="00B92F52" w:rsidP="00B92F52">
      <w:pPr>
        <w:pStyle w:val="Header"/>
        <w:tabs>
          <w:tab w:val="clear" w:pos="4320"/>
          <w:tab w:val="clear" w:pos="8640"/>
        </w:tabs>
        <w:rPr>
          <w:rFonts w:asciiTheme="minorHAnsi" w:hAnsiTheme="minorHAnsi"/>
        </w:rPr>
      </w:pPr>
    </w:p>
    <w:p w14:paraId="634129A7" w14:textId="3D05442C" w:rsidR="00920331" w:rsidRPr="00410622" w:rsidRDefault="00920331" w:rsidP="00920331">
      <w:pPr>
        <w:pStyle w:val="Heading1"/>
        <w:rPr>
          <w:rFonts w:asciiTheme="majorHAnsi" w:hAnsiTheme="majorHAnsi"/>
          <w:sz w:val="28"/>
          <w:szCs w:val="28"/>
        </w:rPr>
      </w:pPr>
      <w:r>
        <w:rPr>
          <w:rFonts w:asciiTheme="majorHAnsi" w:hAnsiTheme="majorHAnsi"/>
          <w:sz w:val="28"/>
          <w:szCs w:val="28"/>
        </w:rPr>
        <w:t xml:space="preserve">10. </w:t>
      </w:r>
      <w:r w:rsidRPr="00410622">
        <w:rPr>
          <w:rFonts w:asciiTheme="majorHAnsi" w:hAnsiTheme="majorHAnsi"/>
          <w:sz w:val="28"/>
          <w:szCs w:val="28"/>
        </w:rPr>
        <w:t>Financial Planning &amp; Budgeting</w:t>
      </w:r>
    </w:p>
    <w:p w14:paraId="55E7D4A4" w14:textId="77777777" w:rsidR="00920331" w:rsidRPr="00410622" w:rsidRDefault="00920331" w:rsidP="00920331">
      <w:pPr>
        <w:rPr>
          <w:rFonts w:asciiTheme="majorHAnsi" w:hAnsiTheme="majorHAnsi"/>
          <w:sz w:val="28"/>
          <w:szCs w:val="28"/>
        </w:rPr>
      </w:pPr>
    </w:p>
    <w:p w14:paraId="1C96D736" w14:textId="77777777" w:rsidR="00920331" w:rsidRDefault="00920331" w:rsidP="00920331">
      <w:pPr>
        <w:rPr>
          <w:rFonts w:asciiTheme="minorHAnsi" w:hAnsiTheme="minorHAnsi"/>
        </w:rPr>
      </w:pPr>
      <w:r w:rsidRPr="00920331">
        <w:rPr>
          <w:rFonts w:asciiTheme="minorHAnsi" w:hAnsiTheme="minorHAnsi"/>
          <w:i/>
        </w:rPr>
        <w:t>A separate policy is recommended for this aspect of financial management</w:t>
      </w:r>
      <w:r>
        <w:rPr>
          <w:rFonts w:asciiTheme="minorHAnsi" w:hAnsiTheme="minorHAnsi"/>
        </w:rPr>
        <w:t>.</w:t>
      </w:r>
    </w:p>
    <w:p w14:paraId="43E94A5A" w14:textId="77777777" w:rsidR="00920331" w:rsidRDefault="00920331" w:rsidP="00920331">
      <w:pPr>
        <w:rPr>
          <w:rFonts w:asciiTheme="minorHAnsi" w:hAnsiTheme="minorHAnsi"/>
        </w:rPr>
      </w:pPr>
    </w:p>
    <w:p w14:paraId="39D583C6" w14:textId="61CB00C4" w:rsidR="00920331" w:rsidRPr="0044114E" w:rsidRDefault="00920331" w:rsidP="003811B1">
      <w:pPr>
        <w:rPr>
          <w:rFonts w:asciiTheme="minorHAnsi" w:hAnsiTheme="minorHAnsi"/>
        </w:rPr>
      </w:pPr>
      <w:r>
        <w:rPr>
          <w:rFonts w:asciiTheme="minorHAnsi" w:hAnsiTheme="minorHAnsi"/>
        </w:rPr>
        <w:t xml:space="preserve">The budget is a primary planning tool in </w:t>
      </w:r>
      <w:r w:rsidRPr="0044114E">
        <w:rPr>
          <w:rFonts w:asciiTheme="minorHAnsi" w:hAnsiTheme="minorHAnsi"/>
        </w:rPr>
        <w:t xml:space="preserve">enabling the Association to keep track of, and measure its financial performance. </w:t>
      </w:r>
      <w:r>
        <w:rPr>
          <w:rFonts w:asciiTheme="minorHAnsi" w:hAnsiTheme="minorHAnsi"/>
        </w:rPr>
        <w:t xml:space="preserve"> </w:t>
      </w:r>
      <w:r w:rsidRPr="0044114E">
        <w:rPr>
          <w:rFonts w:asciiTheme="minorHAnsi" w:hAnsiTheme="minorHAnsi"/>
        </w:rPr>
        <w:t>The Executive Director is responsible for:</w:t>
      </w:r>
    </w:p>
    <w:p w14:paraId="4F2D27DC" w14:textId="77777777" w:rsidR="00920331" w:rsidRPr="0044114E" w:rsidRDefault="00920331" w:rsidP="003811B1">
      <w:pPr>
        <w:ind w:left="360"/>
        <w:rPr>
          <w:rFonts w:asciiTheme="minorHAnsi" w:hAnsiTheme="minorHAnsi"/>
        </w:rPr>
      </w:pPr>
    </w:p>
    <w:p w14:paraId="125EF01A" w14:textId="77777777" w:rsidR="00920331" w:rsidRDefault="00920331" w:rsidP="003811B1">
      <w:pPr>
        <w:numPr>
          <w:ilvl w:val="0"/>
          <w:numId w:val="2"/>
        </w:numPr>
        <w:rPr>
          <w:rFonts w:asciiTheme="minorHAnsi" w:hAnsiTheme="minorHAnsi"/>
        </w:rPr>
      </w:pPr>
      <w:r w:rsidRPr="0044114E">
        <w:rPr>
          <w:rFonts w:asciiTheme="minorHAnsi" w:hAnsiTheme="minorHAnsi"/>
        </w:rPr>
        <w:t xml:space="preserve">The preparation and presentation of a draft annual budget for board approval </w:t>
      </w:r>
      <w:r>
        <w:rPr>
          <w:rFonts w:asciiTheme="minorHAnsi" w:hAnsiTheme="minorHAnsi"/>
        </w:rPr>
        <w:t>at least one month prior to the beginning of a new</w:t>
      </w:r>
      <w:r w:rsidRPr="0044114E">
        <w:rPr>
          <w:rFonts w:asciiTheme="minorHAnsi" w:hAnsiTheme="minorHAnsi"/>
        </w:rPr>
        <w:t xml:space="preserve"> fiscal year</w:t>
      </w:r>
      <w:r>
        <w:rPr>
          <w:rStyle w:val="EndnoteReference"/>
          <w:rFonts w:asciiTheme="minorHAnsi" w:hAnsiTheme="minorHAnsi"/>
        </w:rPr>
        <w:endnoteReference w:id="10"/>
      </w:r>
    </w:p>
    <w:p w14:paraId="5F2DCC5E" w14:textId="77777777" w:rsidR="00920331" w:rsidRPr="0044114E" w:rsidRDefault="00920331" w:rsidP="003811B1">
      <w:pPr>
        <w:numPr>
          <w:ilvl w:val="0"/>
          <w:numId w:val="2"/>
        </w:numPr>
        <w:rPr>
          <w:rFonts w:asciiTheme="minorHAnsi" w:hAnsiTheme="minorHAnsi"/>
        </w:rPr>
      </w:pPr>
      <w:r>
        <w:rPr>
          <w:rFonts w:asciiTheme="minorHAnsi" w:hAnsiTheme="minorHAnsi"/>
        </w:rPr>
        <w:t>Leading, or co-leading with the board treasurer, an annual budget discussion that highlights the any changes or developments in the external financial environment, key revenue and expense changes, wage, salary and benefits goals, as well as any anticipated extraordinary expenses that should be considered</w:t>
      </w:r>
    </w:p>
    <w:p w14:paraId="7B061174" w14:textId="77777777" w:rsidR="00920331" w:rsidRPr="0044114E" w:rsidRDefault="00920331" w:rsidP="003811B1">
      <w:pPr>
        <w:numPr>
          <w:ilvl w:val="0"/>
          <w:numId w:val="2"/>
        </w:numPr>
        <w:rPr>
          <w:rFonts w:asciiTheme="minorHAnsi" w:hAnsiTheme="minorHAnsi"/>
        </w:rPr>
      </w:pPr>
      <w:r>
        <w:rPr>
          <w:rFonts w:asciiTheme="minorHAnsi" w:hAnsiTheme="minorHAnsi"/>
        </w:rPr>
        <w:t>E</w:t>
      </w:r>
      <w:r w:rsidRPr="0044114E">
        <w:rPr>
          <w:rFonts w:asciiTheme="minorHAnsi" w:hAnsiTheme="minorHAnsi"/>
        </w:rPr>
        <w:t xml:space="preserve">nsuring that the budget is developed with sufficient information to </w:t>
      </w:r>
      <w:r>
        <w:rPr>
          <w:rFonts w:asciiTheme="minorHAnsi" w:hAnsiTheme="minorHAnsi"/>
        </w:rPr>
        <w:t xml:space="preserve">reasonably judge the reality </w:t>
      </w:r>
      <w:r w:rsidRPr="0044114E">
        <w:rPr>
          <w:rFonts w:asciiTheme="minorHAnsi" w:hAnsiTheme="minorHAnsi"/>
        </w:rPr>
        <w:t xml:space="preserve">of the projections of </w:t>
      </w:r>
      <w:r>
        <w:rPr>
          <w:rFonts w:asciiTheme="minorHAnsi" w:hAnsiTheme="minorHAnsi"/>
        </w:rPr>
        <w:t xml:space="preserve">both </w:t>
      </w:r>
      <w:r w:rsidRPr="0044114E">
        <w:rPr>
          <w:rFonts w:asciiTheme="minorHAnsi" w:hAnsiTheme="minorHAnsi"/>
        </w:rPr>
        <w:t xml:space="preserve">revenues and expenditures </w:t>
      </w:r>
    </w:p>
    <w:p w14:paraId="32D89124" w14:textId="77777777" w:rsidR="00920331" w:rsidRPr="0044114E" w:rsidRDefault="00920331" w:rsidP="003811B1">
      <w:pPr>
        <w:numPr>
          <w:ilvl w:val="0"/>
          <w:numId w:val="2"/>
        </w:numPr>
        <w:rPr>
          <w:rFonts w:asciiTheme="minorHAnsi" w:hAnsiTheme="minorHAnsi"/>
        </w:rPr>
      </w:pPr>
      <w:r w:rsidRPr="0044114E">
        <w:rPr>
          <w:rFonts w:asciiTheme="minorHAnsi" w:hAnsiTheme="minorHAnsi"/>
        </w:rPr>
        <w:t>Ensuring that the basis of the budget in any one year is consistent with previous years</w:t>
      </w:r>
      <w:r>
        <w:rPr>
          <w:rFonts w:asciiTheme="minorHAnsi" w:hAnsiTheme="minorHAnsi"/>
        </w:rPr>
        <w:t xml:space="preserve"> unless otherwise communicated to the board </w:t>
      </w:r>
    </w:p>
    <w:p w14:paraId="3944F19D" w14:textId="77777777" w:rsidR="00920331" w:rsidRDefault="00920331" w:rsidP="003811B1">
      <w:pPr>
        <w:numPr>
          <w:ilvl w:val="0"/>
          <w:numId w:val="2"/>
        </w:numPr>
        <w:rPr>
          <w:rFonts w:asciiTheme="minorHAnsi" w:hAnsiTheme="minorHAnsi"/>
        </w:rPr>
      </w:pPr>
      <w:r>
        <w:rPr>
          <w:rFonts w:asciiTheme="minorHAnsi" w:hAnsiTheme="minorHAnsi"/>
        </w:rPr>
        <w:t>Ensuring that all grant and contract funding is included in the overall budget</w:t>
      </w:r>
    </w:p>
    <w:p w14:paraId="24F5DE37" w14:textId="77777777" w:rsidR="00920331" w:rsidRPr="0044114E" w:rsidRDefault="00920331" w:rsidP="003811B1">
      <w:pPr>
        <w:numPr>
          <w:ilvl w:val="0"/>
          <w:numId w:val="2"/>
        </w:numPr>
        <w:rPr>
          <w:rFonts w:asciiTheme="minorHAnsi" w:hAnsiTheme="minorHAnsi"/>
        </w:rPr>
      </w:pPr>
      <w:r w:rsidRPr="0044114E">
        <w:rPr>
          <w:rFonts w:asciiTheme="minorHAnsi" w:hAnsiTheme="minorHAnsi"/>
        </w:rPr>
        <w:t>Identifying, within the budget, both revenues and expenditures that can be associated with core program areas</w:t>
      </w:r>
    </w:p>
    <w:p w14:paraId="075AB714" w14:textId="77777777" w:rsidR="00920331" w:rsidRPr="0044114E" w:rsidRDefault="00920331" w:rsidP="003811B1">
      <w:pPr>
        <w:numPr>
          <w:ilvl w:val="0"/>
          <w:numId w:val="2"/>
        </w:numPr>
        <w:rPr>
          <w:rFonts w:asciiTheme="minorHAnsi" w:hAnsiTheme="minorHAnsi"/>
        </w:rPr>
      </w:pPr>
      <w:r w:rsidRPr="0044114E">
        <w:rPr>
          <w:rFonts w:asciiTheme="minorHAnsi" w:hAnsiTheme="minorHAnsi"/>
        </w:rPr>
        <w:t xml:space="preserve">Reporting of any unanticipated changes in predicted revenues and expenditures that will, or may be expected to, positively or negatively affect the organization’s financial situation </w:t>
      </w:r>
    </w:p>
    <w:p w14:paraId="3E2E3E9A" w14:textId="77777777" w:rsidR="00920331" w:rsidRDefault="00920331" w:rsidP="003811B1">
      <w:pPr>
        <w:numPr>
          <w:ilvl w:val="0"/>
          <w:numId w:val="2"/>
        </w:numPr>
        <w:rPr>
          <w:rFonts w:asciiTheme="minorHAnsi" w:hAnsiTheme="minorHAnsi"/>
        </w:rPr>
      </w:pPr>
      <w:r w:rsidRPr="0044114E">
        <w:rPr>
          <w:rFonts w:asciiTheme="minorHAnsi" w:hAnsiTheme="minorHAnsi"/>
        </w:rPr>
        <w:t xml:space="preserve">Preparing and presenting, at any point in the fiscal year, changes to the </w:t>
      </w:r>
      <w:r>
        <w:rPr>
          <w:rFonts w:asciiTheme="minorHAnsi" w:hAnsiTheme="minorHAnsi"/>
        </w:rPr>
        <w:t xml:space="preserve">annual </w:t>
      </w:r>
      <w:r w:rsidRPr="0044114E">
        <w:rPr>
          <w:rFonts w:asciiTheme="minorHAnsi" w:hAnsiTheme="minorHAnsi"/>
        </w:rPr>
        <w:t>budget for amendment by the board</w:t>
      </w:r>
    </w:p>
    <w:p w14:paraId="0F24669A" w14:textId="77777777" w:rsidR="00920331" w:rsidRDefault="00920331" w:rsidP="003811B1">
      <w:pPr>
        <w:rPr>
          <w:rFonts w:asciiTheme="minorHAnsi" w:hAnsiTheme="minorHAnsi"/>
        </w:rPr>
      </w:pPr>
    </w:p>
    <w:p w14:paraId="0280CE75" w14:textId="77777777" w:rsidR="00920331" w:rsidRPr="0044114E" w:rsidRDefault="00920331" w:rsidP="003811B1">
      <w:pPr>
        <w:rPr>
          <w:rFonts w:asciiTheme="minorHAnsi" w:hAnsiTheme="minorHAnsi"/>
        </w:rPr>
      </w:pPr>
    </w:p>
    <w:p w14:paraId="05E1318F" w14:textId="31B62376" w:rsidR="00F93E8C" w:rsidRPr="00657FC6" w:rsidRDefault="000026C4" w:rsidP="003811B1">
      <w:pPr>
        <w:widowControl w:val="0"/>
        <w:autoSpaceDE w:val="0"/>
        <w:autoSpaceDN w:val="0"/>
        <w:adjustRightInd w:val="0"/>
        <w:rPr>
          <w:rFonts w:asciiTheme="majorHAnsi" w:hAnsiTheme="majorHAnsi" w:cs="Times Roman"/>
          <w:b/>
          <w:sz w:val="28"/>
          <w:szCs w:val="28"/>
        </w:rPr>
      </w:pPr>
      <w:r w:rsidRPr="00657FC6">
        <w:rPr>
          <w:rFonts w:asciiTheme="majorHAnsi" w:hAnsiTheme="majorHAnsi" w:cs="Times Roman"/>
          <w:b/>
          <w:sz w:val="28"/>
          <w:szCs w:val="28"/>
        </w:rPr>
        <w:t xml:space="preserve">11. </w:t>
      </w:r>
      <w:r w:rsidR="00F93E8C" w:rsidRPr="00657FC6">
        <w:rPr>
          <w:rFonts w:asciiTheme="majorHAnsi" w:hAnsiTheme="majorHAnsi" w:cs="Times Roman"/>
          <w:b/>
          <w:sz w:val="28"/>
          <w:szCs w:val="28"/>
        </w:rPr>
        <w:t>Reserve</w:t>
      </w:r>
      <w:r w:rsidR="009D2F22" w:rsidRPr="00657FC6">
        <w:rPr>
          <w:rFonts w:asciiTheme="majorHAnsi" w:hAnsiTheme="majorHAnsi" w:cs="Times Roman"/>
          <w:b/>
          <w:sz w:val="28"/>
          <w:szCs w:val="28"/>
        </w:rPr>
        <w:t xml:space="preserve"> Funds</w:t>
      </w:r>
      <w:r w:rsidR="00F93E8C" w:rsidRPr="00657FC6">
        <w:rPr>
          <w:rFonts w:asciiTheme="majorHAnsi" w:hAnsiTheme="majorHAnsi" w:cs="Times Roman"/>
          <w:b/>
          <w:sz w:val="28"/>
          <w:szCs w:val="28"/>
        </w:rPr>
        <w:t xml:space="preserve"> </w:t>
      </w:r>
    </w:p>
    <w:p w14:paraId="445844DB" w14:textId="77777777" w:rsidR="003811B1" w:rsidRDefault="003811B1" w:rsidP="003811B1">
      <w:pPr>
        <w:rPr>
          <w:rFonts w:asciiTheme="minorHAnsi" w:hAnsiTheme="minorHAnsi"/>
          <w:i/>
        </w:rPr>
      </w:pPr>
    </w:p>
    <w:p w14:paraId="4262EE00" w14:textId="77777777" w:rsidR="003811B1" w:rsidRDefault="003811B1" w:rsidP="003811B1">
      <w:pPr>
        <w:rPr>
          <w:rFonts w:asciiTheme="minorHAnsi" w:hAnsiTheme="minorHAnsi"/>
        </w:rPr>
      </w:pPr>
      <w:r w:rsidRPr="00920331">
        <w:rPr>
          <w:rFonts w:asciiTheme="minorHAnsi" w:hAnsiTheme="minorHAnsi"/>
          <w:i/>
        </w:rPr>
        <w:t>A separate policy is recommended for this aspect of financial management</w:t>
      </w:r>
      <w:r>
        <w:rPr>
          <w:rFonts w:asciiTheme="minorHAnsi" w:hAnsiTheme="minorHAnsi"/>
        </w:rPr>
        <w:t>.</w:t>
      </w:r>
    </w:p>
    <w:p w14:paraId="6851498B" w14:textId="77777777" w:rsidR="003811B1" w:rsidRDefault="003811B1" w:rsidP="003811B1">
      <w:pPr>
        <w:rPr>
          <w:rFonts w:asciiTheme="minorHAnsi" w:hAnsiTheme="minorHAnsi"/>
        </w:rPr>
      </w:pPr>
    </w:p>
    <w:p w14:paraId="783F7CB8" w14:textId="28ADB3AD" w:rsidR="009D2F22" w:rsidRDefault="000026C4" w:rsidP="003811B1">
      <w:pPr>
        <w:widowControl w:val="0"/>
        <w:autoSpaceDE w:val="0"/>
        <w:autoSpaceDN w:val="0"/>
        <w:adjustRightInd w:val="0"/>
        <w:rPr>
          <w:rFonts w:asciiTheme="minorHAnsi" w:hAnsiTheme="minorHAnsi" w:cs="Times Roman"/>
          <w:color w:val="000000"/>
          <w:szCs w:val="24"/>
        </w:rPr>
      </w:pPr>
      <w:r w:rsidRPr="00984AD8">
        <w:rPr>
          <w:rFonts w:asciiTheme="minorHAnsi" w:hAnsiTheme="minorHAnsi" w:cs="Times Roman"/>
          <w:color w:val="000000"/>
          <w:szCs w:val="24"/>
        </w:rPr>
        <w:t xml:space="preserve">The </w:t>
      </w:r>
      <w:r w:rsidR="009D2F22" w:rsidRPr="00984AD8">
        <w:rPr>
          <w:rFonts w:asciiTheme="minorHAnsi" w:hAnsiTheme="minorHAnsi" w:cs="Times Roman"/>
          <w:color w:val="000000"/>
          <w:szCs w:val="24"/>
        </w:rPr>
        <w:t xml:space="preserve">board, on the advice of the executive director, </w:t>
      </w:r>
      <w:r w:rsidRPr="00984AD8">
        <w:rPr>
          <w:rFonts w:asciiTheme="minorHAnsi" w:hAnsiTheme="minorHAnsi" w:cs="Times Roman"/>
          <w:color w:val="000000"/>
          <w:szCs w:val="24"/>
        </w:rPr>
        <w:t>shall</w:t>
      </w:r>
      <w:r w:rsidR="009D2F22" w:rsidRPr="00984AD8">
        <w:rPr>
          <w:rFonts w:asciiTheme="minorHAnsi" w:hAnsiTheme="minorHAnsi" w:cs="Times Roman"/>
          <w:color w:val="000000"/>
          <w:szCs w:val="24"/>
        </w:rPr>
        <w:t xml:space="preserve"> establish one or more reserve or investment funds. In particular, the board shall</w:t>
      </w:r>
      <w:r w:rsidR="0079362F">
        <w:rPr>
          <w:rFonts w:asciiTheme="minorHAnsi" w:hAnsiTheme="minorHAnsi" w:cs="Times Roman"/>
          <w:color w:val="000000"/>
          <w:szCs w:val="24"/>
        </w:rPr>
        <w:t xml:space="preserve"> authorize the establishment of:</w:t>
      </w:r>
    </w:p>
    <w:p w14:paraId="369393E5" w14:textId="77777777" w:rsidR="003811B1" w:rsidRPr="00984AD8" w:rsidRDefault="003811B1" w:rsidP="003811B1">
      <w:pPr>
        <w:widowControl w:val="0"/>
        <w:autoSpaceDE w:val="0"/>
        <w:autoSpaceDN w:val="0"/>
        <w:adjustRightInd w:val="0"/>
        <w:rPr>
          <w:rFonts w:asciiTheme="minorHAnsi" w:hAnsiTheme="minorHAnsi" w:cs="Times Roman"/>
          <w:color w:val="000000"/>
          <w:szCs w:val="24"/>
        </w:rPr>
      </w:pPr>
    </w:p>
    <w:p w14:paraId="5AE8EF99" w14:textId="0CF310A1" w:rsidR="009D2F22" w:rsidRPr="00984AD8" w:rsidRDefault="009D2F22" w:rsidP="003811B1">
      <w:pPr>
        <w:pStyle w:val="ListParagraph"/>
        <w:widowControl w:val="0"/>
        <w:numPr>
          <w:ilvl w:val="0"/>
          <w:numId w:val="16"/>
        </w:numPr>
        <w:autoSpaceDE w:val="0"/>
        <w:autoSpaceDN w:val="0"/>
        <w:adjustRightInd w:val="0"/>
        <w:ind w:left="360"/>
        <w:rPr>
          <w:rFonts w:asciiTheme="minorHAnsi" w:hAnsiTheme="minorHAnsi" w:cs="Times Roman"/>
          <w:color w:val="000000"/>
          <w:szCs w:val="24"/>
        </w:rPr>
      </w:pPr>
      <w:r w:rsidRPr="00984AD8">
        <w:rPr>
          <w:rFonts w:asciiTheme="minorHAnsi" w:hAnsiTheme="minorHAnsi" w:cs="Times Roman"/>
          <w:color w:val="000000"/>
          <w:szCs w:val="24"/>
        </w:rPr>
        <w:t>A reserve fund that shall be an operating reserve. It shall</w:t>
      </w:r>
      <w:r w:rsidR="00984AD8">
        <w:rPr>
          <w:rFonts w:asciiTheme="minorHAnsi" w:hAnsiTheme="minorHAnsi" w:cs="Times Roman"/>
          <w:color w:val="000000"/>
          <w:szCs w:val="24"/>
        </w:rPr>
        <w:t>,</w:t>
      </w:r>
      <w:r w:rsidRPr="00984AD8">
        <w:rPr>
          <w:rFonts w:asciiTheme="minorHAnsi" w:hAnsiTheme="minorHAnsi" w:cs="Times Roman"/>
          <w:color w:val="000000"/>
          <w:szCs w:val="24"/>
        </w:rPr>
        <w:t xml:space="preserve"> </w:t>
      </w:r>
      <w:r w:rsidR="00984AD8">
        <w:rPr>
          <w:rFonts w:asciiTheme="minorHAnsi" w:hAnsiTheme="minorHAnsi" w:cs="Times Roman"/>
          <w:color w:val="000000"/>
          <w:szCs w:val="24"/>
        </w:rPr>
        <w:t xml:space="preserve">at its maximum, </w:t>
      </w:r>
      <w:r w:rsidRPr="00984AD8">
        <w:rPr>
          <w:rFonts w:asciiTheme="minorHAnsi" w:hAnsiTheme="minorHAnsi" w:cs="Times Roman"/>
          <w:color w:val="000000"/>
          <w:szCs w:val="24"/>
        </w:rPr>
        <w:t xml:space="preserve">contain a </w:t>
      </w:r>
      <w:r w:rsidR="00F93E8C" w:rsidRPr="00984AD8">
        <w:rPr>
          <w:rFonts w:asciiTheme="minorHAnsi" w:hAnsiTheme="minorHAnsi" w:cs="Times Roman"/>
          <w:color w:val="000000"/>
          <w:szCs w:val="24"/>
        </w:rPr>
        <w:t xml:space="preserve">minimum </w:t>
      </w:r>
      <w:r w:rsidRPr="00984AD8">
        <w:rPr>
          <w:rFonts w:asciiTheme="minorHAnsi" w:hAnsiTheme="minorHAnsi" w:cs="Times Roman"/>
          <w:color w:val="000000"/>
          <w:szCs w:val="24"/>
        </w:rPr>
        <w:t>amount to be set aside</w:t>
      </w:r>
      <w:r w:rsidR="000026C4" w:rsidRPr="00984AD8">
        <w:rPr>
          <w:rFonts w:asciiTheme="minorHAnsi" w:hAnsiTheme="minorHAnsi" w:cs="Times Roman"/>
          <w:color w:val="000000"/>
          <w:szCs w:val="24"/>
        </w:rPr>
        <w:t xml:space="preserve"> </w:t>
      </w:r>
      <w:r w:rsidR="00984AD8">
        <w:rPr>
          <w:rFonts w:asciiTheme="minorHAnsi" w:hAnsiTheme="minorHAnsi" w:cs="Times Roman"/>
          <w:color w:val="000000"/>
          <w:szCs w:val="24"/>
        </w:rPr>
        <w:t>equaling at least two (2</w:t>
      </w:r>
      <w:r w:rsidRPr="00984AD8">
        <w:rPr>
          <w:rFonts w:asciiTheme="minorHAnsi" w:hAnsiTheme="minorHAnsi" w:cs="Times Roman"/>
          <w:color w:val="000000"/>
          <w:szCs w:val="24"/>
        </w:rPr>
        <w:t>) month</w:t>
      </w:r>
      <w:r w:rsidR="00984AD8">
        <w:rPr>
          <w:rFonts w:asciiTheme="minorHAnsi" w:hAnsiTheme="minorHAnsi" w:cs="Times Roman"/>
          <w:color w:val="000000"/>
          <w:szCs w:val="24"/>
        </w:rPr>
        <w:t>s</w:t>
      </w:r>
      <w:r w:rsidR="00F93E8C" w:rsidRPr="00984AD8">
        <w:rPr>
          <w:rFonts w:asciiTheme="minorHAnsi" w:hAnsiTheme="minorHAnsi" w:cs="Times Roman"/>
          <w:color w:val="000000"/>
          <w:szCs w:val="24"/>
        </w:rPr>
        <w:t xml:space="preserve"> of average operating </w:t>
      </w:r>
      <w:r w:rsidR="00F93E8C" w:rsidRPr="00984AD8">
        <w:rPr>
          <w:rFonts w:asciiTheme="minorHAnsi" w:hAnsiTheme="minorHAnsi" w:cs="Times Roman"/>
          <w:color w:val="000000"/>
          <w:szCs w:val="24"/>
        </w:rPr>
        <w:lastRenderedPageBreak/>
        <w:t>costs</w:t>
      </w:r>
      <w:r w:rsidR="003811B1">
        <w:rPr>
          <w:rFonts w:asciiTheme="minorHAnsi" w:hAnsiTheme="minorHAnsi" w:cs="Times Roman"/>
          <w:color w:val="000000"/>
          <w:szCs w:val="24"/>
        </w:rPr>
        <w:t xml:space="preserve"> including staff salaries</w:t>
      </w:r>
      <w:r w:rsidR="003811B1">
        <w:rPr>
          <w:rStyle w:val="EndnoteReference"/>
          <w:rFonts w:asciiTheme="minorHAnsi" w:hAnsiTheme="minorHAnsi" w:cs="Times Roman"/>
          <w:color w:val="000000"/>
          <w:szCs w:val="24"/>
        </w:rPr>
        <w:endnoteReference w:id="11"/>
      </w:r>
    </w:p>
    <w:p w14:paraId="00695E9D" w14:textId="77777777" w:rsidR="009D2F22" w:rsidRPr="00984AD8" w:rsidRDefault="009D2F22" w:rsidP="003811B1">
      <w:pPr>
        <w:pStyle w:val="ListParagraph"/>
        <w:widowControl w:val="0"/>
        <w:numPr>
          <w:ilvl w:val="0"/>
          <w:numId w:val="16"/>
        </w:numPr>
        <w:autoSpaceDE w:val="0"/>
        <w:autoSpaceDN w:val="0"/>
        <w:adjustRightInd w:val="0"/>
        <w:ind w:left="360"/>
        <w:rPr>
          <w:rFonts w:asciiTheme="minorHAnsi" w:hAnsiTheme="minorHAnsi" w:cs="Times Roman"/>
          <w:color w:val="000000"/>
          <w:szCs w:val="24"/>
        </w:rPr>
      </w:pPr>
      <w:r w:rsidRPr="00984AD8">
        <w:rPr>
          <w:rFonts w:asciiTheme="minorHAnsi" w:hAnsiTheme="minorHAnsi" w:cs="Times Roman"/>
          <w:color w:val="000000"/>
          <w:szCs w:val="24"/>
        </w:rPr>
        <w:t>One or more special purpose reserves</w:t>
      </w:r>
    </w:p>
    <w:p w14:paraId="2B36F7F1" w14:textId="569D85D1" w:rsidR="00F93E8C" w:rsidRPr="00984AD8" w:rsidRDefault="009D2F22" w:rsidP="003811B1">
      <w:pPr>
        <w:pStyle w:val="ListParagraph"/>
        <w:widowControl w:val="0"/>
        <w:numPr>
          <w:ilvl w:val="0"/>
          <w:numId w:val="16"/>
        </w:numPr>
        <w:autoSpaceDE w:val="0"/>
        <w:autoSpaceDN w:val="0"/>
        <w:adjustRightInd w:val="0"/>
        <w:ind w:left="360"/>
        <w:rPr>
          <w:rFonts w:asciiTheme="minorHAnsi" w:hAnsiTheme="minorHAnsi" w:cs="Times Roman"/>
          <w:color w:val="000000"/>
          <w:szCs w:val="24"/>
        </w:rPr>
      </w:pPr>
      <w:r w:rsidRPr="00984AD8">
        <w:rPr>
          <w:rFonts w:asciiTheme="minorHAnsi" w:hAnsiTheme="minorHAnsi" w:cs="Times Roman"/>
          <w:color w:val="000000"/>
          <w:szCs w:val="24"/>
        </w:rPr>
        <w:t xml:space="preserve">Guidelines </w:t>
      </w:r>
      <w:r w:rsidR="003811B1">
        <w:rPr>
          <w:rFonts w:asciiTheme="minorHAnsi" w:hAnsiTheme="minorHAnsi" w:cs="Times Roman"/>
          <w:color w:val="000000"/>
          <w:szCs w:val="24"/>
        </w:rPr>
        <w:t xml:space="preserve">(or policies) </w:t>
      </w:r>
      <w:r w:rsidRPr="00984AD8">
        <w:rPr>
          <w:rFonts w:asciiTheme="minorHAnsi" w:hAnsiTheme="minorHAnsi" w:cs="Times Roman"/>
          <w:color w:val="000000"/>
          <w:szCs w:val="24"/>
        </w:rPr>
        <w:t>of the use of each reserve fund</w:t>
      </w:r>
      <w:r w:rsidR="00657FC6" w:rsidRPr="00984AD8">
        <w:rPr>
          <w:rFonts w:asciiTheme="minorHAnsi" w:hAnsiTheme="minorHAnsi" w:cs="Times Roman"/>
          <w:color w:val="000000"/>
          <w:szCs w:val="24"/>
        </w:rPr>
        <w:t xml:space="preserve">, </w:t>
      </w:r>
      <w:r w:rsidRPr="00984AD8">
        <w:rPr>
          <w:rFonts w:asciiTheme="minorHAnsi" w:hAnsiTheme="minorHAnsi" w:cs="Times Roman"/>
          <w:color w:val="000000"/>
          <w:szCs w:val="24"/>
        </w:rPr>
        <w:t xml:space="preserve">how funds </w:t>
      </w:r>
      <w:r w:rsidR="00984AD8">
        <w:rPr>
          <w:rFonts w:asciiTheme="minorHAnsi" w:hAnsiTheme="minorHAnsi" w:cs="Times Roman"/>
          <w:color w:val="000000"/>
          <w:szCs w:val="24"/>
        </w:rPr>
        <w:t xml:space="preserve">are to be </w:t>
      </w:r>
      <w:r w:rsidRPr="00984AD8">
        <w:rPr>
          <w:rFonts w:asciiTheme="minorHAnsi" w:hAnsiTheme="minorHAnsi" w:cs="Times Roman"/>
          <w:color w:val="000000"/>
          <w:szCs w:val="24"/>
        </w:rPr>
        <w:t xml:space="preserve">set aside </w:t>
      </w:r>
      <w:r w:rsidR="00984AD8">
        <w:rPr>
          <w:rFonts w:asciiTheme="minorHAnsi" w:hAnsiTheme="minorHAnsi" w:cs="Times Roman"/>
          <w:color w:val="000000"/>
          <w:szCs w:val="24"/>
        </w:rPr>
        <w:t>and</w:t>
      </w:r>
      <w:r w:rsidRPr="00984AD8">
        <w:rPr>
          <w:rFonts w:asciiTheme="minorHAnsi" w:hAnsiTheme="minorHAnsi" w:cs="Times Roman"/>
          <w:color w:val="000000"/>
          <w:szCs w:val="24"/>
        </w:rPr>
        <w:t xml:space="preserve"> invested</w:t>
      </w:r>
      <w:r w:rsidR="00F93E8C" w:rsidRPr="00984AD8">
        <w:rPr>
          <w:rFonts w:asciiTheme="minorHAnsi" w:hAnsiTheme="minorHAnsi" w:cs="Times Roman"/>
          <w:color w:val="000000"/>
          <w:szCs w:val="24"/>
        </w:rPr>
        <w:t xml:space="preserve"> </w:t>
      </w:r>
      <w:r w:rsidR="00657FC6" w:rsidRPr="00984AD8">
        <w:rPr>
          <w:rFonts w:asciiTheme="minorHAnsi" w:hAnsiTheme="minorHAnsi" w:cs="Times Roman"/>
          <w:color w:val="000000"/>
          <w:szCs w:val="24"/>
        </w:rPr>
        <w:t xml:space="preserve">and how often the board shall review their status. </w:t>
      </w:r>
    </w:p>
    <w:p w14:paraId="6843AAF3" w14:textId="77777777" w:rsidR="00B92F52" w:rsidRPr="00984AD8" w:rsidRDefault="00B92F52" w:rsidP="003811B1">
      <w:pPr>
        <w:pStyle w:val="Header"/>
        <w:tabs>
          <w:tab w:val="clear" w:pos="4320"/>
          <w:tab w:val="clear" w:pos="8640"/>
        </w:tabs>
        <w:rPr>
          <w:rFonts w:asciiTheme="minorHAnsi" w:hAnsiTheme="minorHAnsi"/>
          <w:szCs w:val="24"/>
        </w:rPr>
      </w:pPr>
    </w:p>
    <w:p w14:paraId="05AA2601" w14:textId="77777777" w:rsidR="006807B9" w:rsidRPr="00984AD8" w:rsidRDefault="006807B9" w:rsidP="003811B1">
      <w:pPr>
        <w:rPr>
          <w:rFonts w:asciiTheme="minorHAnsi" w:hAnsiTheme="minorHAnsi"/>
          <w:b/>
          <w:szCs w:val="24"/>
        </w:rPr>
      </w:pPr>
    </w:p>
    <w:sectPr w:rsidR="006807B9" w:rsidRPr="00984AD8" w:rsidSect="00E31514">
      <w:headerReference w:type="even" r:id="rId9"/>
      <w:headerReference w:type="default" r:id="rId10"/>
      <w:footerReference w:type="even" r:id="rId11"/>
      <w:footerReference w:type="default" r:id="rId12"/>
      <w:endnotePr>
        <w:numFmt w:val="decimal"/>
      </w:endnotePr>
      <w:type w:val="continuous"/>
      <w:pgSz w:w="12240" w:h="15840" w:code="1"/>
      <w:pgMar w:top="1296"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1DEBA" w14:textId="77777777" w:rsidR="00721EEF" w:rsidRDefault="00721EEF">
      <w:r>
        <w:separator/>
      </w:r>
    </w:p>
  </w:endnote>
  <w:endnote w:type="continuationSeparator" w:id="0">
    <w:p w14:paraId="7E36183E" w14:textId="77777777" w:rsidR="00721EEF" w:rsidRDefault="00721EEF">
      <w:r>
        <w:continuationSeparator/>
      </w:r>
    </w:p>
  </w:endnote>
  <w:endnote w:id="1">
    <w:p w14:paraId="787EEDBD" w14:textId="26A5B74B" w:rsidR="00721EEF" w:rsidRPr="006450D5" w:rsidRDefault="00721EEF">
      <w:pPr>
        <w:pStyle w:val="EndnoteText"/>
        <w:rPr>
          <w:rFonts w:asciiTheme="majorHAnsi" w:hAnsiTheme="majorHAnsi"/>
        </w:rPr>
      </w:pPr>
      <w:r>
        <w:rPr>
          <w:rStyle w:val="EndnoteReference"/>
        </w:rPr>
        <w:endnoteRef/>
      </w:r>
      <w:r>
        <w:t xml:space="preserve"> </w:t>
      </w:r>
      <w:r w:rsidRPr="006450D5">
        <w:rPr>
          <w:rFonts w:asciiTheme="majorHAnsi" w:hAnsiTheme="majorHAnsi"/>
        </w:rPr>
        <w:t>The separation of program specific revenues and expenditures, including percentages of staff time, can be useful for planning and cost evaluation purposes, especially to larger non-profits</w:t>
      </w:r>
    </w:p>
  </w:endnote>
  <w:endnote w:id="2">
    <w:p w14:paraId="63C2ACD8" w14:textId="3E758B0B" w:rsidR="00721EEF" w:rsidRPr="006450D5" w:rsidRDefault="00721EEF" w:rsidP="00C648A9">
      <w:pPr>
        <w:rPr>
          <w:rFonts w:asciiTheme="majorHAnsi" w:hAnsiTheme="majorHAnsi"/>
          <w:sz w:val="20"/>
        </w:rPr>
      </w:pPr>
      <w:r w:rsidRPr="006450D5">
        <w:rPr>
          <w:rStyle w:val="EndnoteReference"/>
          <w:rFonts w:asciiTheme="majorHAnsi" w:hAnsiTheme="majorHAnsi"/>
          <w:sz w:val="20"/>
        </w:rPr>
        <w:endnoteRef/>
      </w:r>
      <w:r w:rsidRPr="006450D5">
        <w:rPr>
          <w:rFonts w:asciiTheme="majorHAnsi" w:hAnsiTheme="majorHAnsi"/>
          <w:sz w:val="20"/>
        </w:rPr>
        <w:t xml:space="preserve"> Alternative financial control statement:</w:t>
      </w:r>
      <w:r w:rsidRPr="006450D5">
        <w:rPr>
          <w:rFonts w:asciiTheme="majorHAnsi" w:hAnsiTheme="majorHAnsi" w:cs="Times Roman"/>
          <w:color w:val="000000"/>
          <w:sz w:val="20"/>
        </w:rPr>
        <w:t xml:space="preserve"> Ensuring that the organization’s financial duties are distributed among multiple people to help ensure protection from fraud and error. The distribution of duties aims for maximum protection of the organization’s assets while also considering efficiency of operations. </w:t>
      </w:r>
    </w:p>
  </w:endnote>
  <w:endnote w:id="3">
    <w:p w14:paraId="7E371DD3" w14:textId="2D199BD5" w:rsidR="00721EEF" w:rsidRPr="006450D5" w:rsidRDefault="00721EEF">
      <w:pPr>
        <w:pStyle w:val="EndnoteText"/>
        <w:rPr>
          <w:rFonts w:asciiTheme="majorHAnsi" w:hAnsiTheme="majorHAnsi"/>
        </w:rPr>
      </w:pPr>
      <w:r w:rsidRPr="006450D5">
        <w:rPr>
          <w:rStyle w:val="EndnoteReference"/>
          <w:rFonts w:asciiTheme="majorHAnsi" w:hAnsiTheme="majorHAnsi"/>
        </w:rPr>
        <w:endnoteRef/>
      </w:r>
      <w:r w:rsidRPr="006450D5">
        <w:rPr>
          <w:rFonts w:asciiTheme="majorHAnsi" w:hAnsiTheme="majorHAnsi"/>
        </w:rPr>
        <w:t xml:space="preserve"> Banking arrangements requiring board approval should include changing banks (or credit unions), setting up accounts at different banks, changing signing authority, setting up new or additional saving or chequing accounts</w:t>
      </w:r>
    </w:p>
  </w:endnote>
  <w:endnote w:id="4">
    <w:p w14:paraId="1985D0BF" w14:textId="596CB745" w:rsidR="00721EEF" w:rsidRPr="006450D5" w:rsidRDefault="00721EEF">
      <w:pPr>
        <w:pStyle w:val="EndnoteText"/>
        <w:rPr>
          <w:rFonts w:asciiTheme="majorHAnsi" w:hAnsiTheme="majorHAnsi"/>
        </w:rPr>
      </w:pPr>
      <w:r w:rsidRPr="006450D5">
        <w:rPr>
          <w:rStyle w:val="EndnoteReference"/>
          <w:rFonts w:asciiTheme="majorHAnsi" w:hAnsiTheme="majorHAnsi"/>
        </w:rPr>
        <w:endnoteRef/>
      </w:r>
      <w:r w:rsidRPr="006450D5">
        <w:rPr>
          <w:rFonts w:asciiTheme="majorHAnsi" w:hAnsiTheme="majorHAnsi"/>
        </w:rPr>
        <w:t xml:space="preserve"> The frequency of financial reports to the board should be specified. Many boards receive monthly reports, but quarterly reports may be adequate for organizations whose revenues and expenditures are stable or predictable.  </w:t>
      </w:r>
    </w:p>
  </w:endnote>
  <w:endnote w:id="5">
    <w:p w14:paraId="1AE77181" w14:textId="5F389F3A" w:rsidR="00721EEF" w:rsidRPr="006450D5" w:rsidRDefault="00721EEF">
      <w:pPr>
        <w:pStyle w:val="EndnoteText"/>
        <w:rPr>
          <w:rFonts w:asciiTheme="majorHAnsi" w:hAnsiTheme="majorHAnsi"/>
        </w:rPr>
      </w:pPr>
      <w:r w:rsidRPr="006450D5">
        <w:rPr>
          <w:rStyle w:val="EndnoteReference"/>
          <w:rFonts w:asciiTheme="majorHAnsi" w:hAnsiTheme="majorHAnsi"/>
        </w:rPr>
        <w:endnoteRef/>
      </w:r>
      <w:r w:rsidRPr="006450D5">
        <w:rPr>
          <w:rFonts w:asciiTheme="majorHAnsi" w:hAnsiTheme="majorHAnsi"/>
        </w:rPr>
        <w:t xml:space="preserve"> Reference to other policies, when relevant, are good to include.</w:t>
      </w:r>
    </w:p>
  </w:endnote>
  <w:endnote w:id="6">
    <w:p w14:paraId="7FF062F1" w14:textId="3E63F3D2" w:rsidR="00721EEF" w:rsidRPr="006450D5" w:rsidRDefault="00721EEF">
      <w:pPr>
        <w:pStyle w:val="EndnoteText"/>
        <w:rPr>
          <w:rFonts w:asciiTheme="majorHAnsi" w:hAnsiTheme="majorHAnsi"/>
        </w:rPr>
      </w:pPr>
      <w:r w:rsidRPr="006450D5">
        <w:rPr>
          <w:rStyle w:val="EndnoteReference"/>
          <w:rFonts w:asciiTheme="majorHAnsi" w:hAnsiTheme="majorHAnsi"/>
        </w:rPr>
        <w:endnoteRef/>
      </w:r>
      <w:r w:rsidRPr="006450D5">
        <w:rPr>
          <w:rFonts w:asciiTheme="majorHAnsi" w:hAnsiTheme="majorHAnsi"/>
        </w:rPr>
        <w:t xml:space="preserve"> This statement prohibits the executive director from making unbudgeted expenditures without board approval. A board may want to provide their ED with a little leeway here for small amounts. Normally the executive director has authority to spend money reflected in a budget approved by the board. Good budget planning ought to highlight large single expenditures or other extraordinary items anticipated. It is not uncommon though, especially where the budget discussion has been limited, for an expenditure policy to require the executive director to seek additional board approval for large expenditures.  </w:t>
      </w:r>
    </w:p>
  </w:endnote>
  <w:endnote w:id="7">
    <w:p w14:paraId="4B5A7D52" w14:textId="1587F55D" w:rsidR="00721EEF" w:rsidRPr="006450D5" w:rsidRDefault="00721EEF" w:rsidP="00920331">
      <w:pPr>
        <w:widowControl w:val="0"/>
        <w:autoSpaceDE w:val="0"/>
        <w:autoSpaceDN w:val="0"/>
        <w:adjustRightInd w:val="0"/>
        <w:rPr>
          <w:rFonts w:asciiTheme="majorHAnsi" w:hAnsiTheme="majorHAnsi" w:cs="Times Roman"/>
          <w:color w:val="000000"/>
          <w:sz w:val="20"/>
        </w:rPr>
      </w:pPr>
      <w:r w:rsidRPr="006450D5">
        <w:rPr>
          <w:rStyle w:val="EndnoteReference"/>
          <w:rFonts w:asciiTheme="majorHAnsi" w:hAnsiTheme="majorHAnsi"/>
          <w:sz w:val="20"/>
        </w:rPr>
        <w:endnoteRef/>
      </w:r>
      <w:r w:rsidRPr="006450D5">
        <w:rPr>
          <w:rFonts w:asciiTheme="majorHAnsi" w:hAnsiTheme="majorHAnsi"/>
          <w:sz w:val="20"/>
        </w:rPr>
        <w:t xml:space="preserve"> Alternative wording on the approval of invoices: </w:t>
      </w:r>
      <w:r w:rsidRPr="006450D5">
        <w:rPr>
          <w:rFonts w:asciiTheme="majorHAnsi" w:hAnsiTheme="majorHAnsi" w:cs="Times Roman"/>
          <w:color w:val="000000"/>
          <w:sz w:val="20"/>
        </w:rPr>
        <w:t xml:space="preserve">All invoices must be approved by the manager of the section for where the expense was incurred. Approved invoices will be paid within 30 days of receipt. </w:t>
      </w:r>
    </w:p>
  </w:endnote>
  <w:endnote w:id="8">
    <w:p w14:paraId="5DBFA1D4" w14:textId="6E9EF4CD" w:rsidR="002A7E44" w:rsidRDefault="002A7E44">
      <w:pPr>
        <w:pStyle w:val="EndnoteText"/>
      </w:pPr>
      <w:r>
        <w:rPr>
          <w:rStyle w:val="EndnoteReference"/>
        </w:rPr>
        <w:endnoteRef/>
      </w:r>
      <w:r>
        <w:t xml:space="preserve"> The Canada Revenue Agency requires charities to report annually using the form T3010</w:t>
      </w:r>
    </w:p>
  </w:endnote>
  <w:endnote w:id="9">
    <w:p w14:paraId="1675E84C" w14:textId="07CF9DE1" w:rsidR="00721EEF" w:rsidRPr="006450D5" w:rsidRDefault="00721EEF">
      <w:pPr>
        <w:pStyle w:val="EndnoteText"/>
        <w:rPr>
          <w:rFonts w:asciiTheme="majorHAnsi" w:hAnsiTheme="majorHAnsi"/>
        </w:rPr>
      </w:pPr>
      <w:r w:rsidRPr="006450D5">
        <w:rPr>
          <w:rStyle w:val="EndnoteReference"/>
          <w:rFonts w:asciiTheme="majorHAnsi" w:hAnsiTheme="majorHAnsi"/>
        </w:rPr>
        <w:endnoteRef/>
      </w:r>
      <w:r w:rsidRPr="006450D5">
        <w:rPr>
          <w:rFonts w:asciiTheme="majorHAnsi" w:hAnsiTheme="majorHAnsi"/>
        </w:rPr>
        <w:t xml:space="preserve"> With respect to insurance coverage a board may what to add a statement requiring the ED to initiate an annual or biennial insurance review as a board agenda item.</w:t>
      </w:r>
    </w:p>
  </w:endnote>
  <w:endnote w:id="10">
    <w:p w14:paraId="227D0DF0" w14:textId="7D7FF467" w:rsidR="00721EEF" w:rsidRPr="006450D5" w:rsidRDefault="00721EEF" w:rsidP="00920331">
      <w:pPr>
        <w:pStyle w:val="EndnoteText"/>
        <w:rPr>
          <w:rFonts w:asciiTheme="majorHAnsi" w:hAnsiTheme="majorHAnsi"/>
        </w:rPr>
      </w:pPr>
      <w:r w:rsidRPr="006450D5">
        <w:rPr>
          <w:rStyle w:val="EndnoteReference"/>
          <w:rFonts w:asciiTheme="majorHAnsi" w:hAnsiTheme="majorHAnsi"/>
        </w:rPr>
        <w:endnoteRef/>
      </w:r>
      <w:r w:rsidRPr="006450D5">
        <w:rPr>
          <w:rFonts w:asciiTheme="majorHAnsi" w:hAnsiTheme="majorHAnsi"/>
        </w:rPr>
        <w:t xml:space="preserve"> If the work of financial planning is shared with a board budget or financial management committee this should be stated here including whether the committee advises the ED or shares this planning responsibility. </w:t>
      </w:r>
    </w:p>
  </w:endnote>
  <w:endnote w:id="11">
    <w:p w14:paraId="63D199B2" w14:textId="7C9B5C63" w:rsidR="00721EEF" w:rsidRPr="006450D5" w:rsidRDefault="00721EEF">
      <w:pPr>
        <w:pStyle w:val="EndnoteText"/>
        <w:rPr>
          <w:rFonts w:asciiTheme="majorHAnsi" w:hAnsiTheme="majorHAnsi"/>
        </w:rPr>
      </w:pPr>
      <w:r w:rsidRPr="006450D5">
        <w:rPr>
          <w:rStyle w:val="EndnoteReference"/>
          <w:rFonts w:asciiTheme="majorHAnsi" w:hAnsiTheme="majorHAnsi"/>
        </w:rPr>
        <w:endnoteRef/>
      </w:r>
      <w:r w:rsidRPr="006450D5">
        <w:rPr>
          <w:rFonts w:asciiTheme="majorHAnsi" w:hAnsiTheme="majorHAnsi"/>
        </w:rPr>
        <w:t xml:space="preserve"> A reserve of two months of regular expenditures may be too steep a target for many non-profits although some sources suggest the figure be three months. The policy, regardless of the amount set aside ought to specify a target tied to particular costs.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566"/>
      <w:gridCol w:w="9024"/>
    </w:tblGrid>
    <w:tr w:rsidR="00721EEF" w14:paraId="1340A464" w14:textId="77777777" w:rsidTr="006450D5">
      <w:tc>
        <w:tcPr>
          <w:tcW w:w="295" w:type="pct"/>
          <w:tcBorders>
            <w:right w:val="single" w:sz="18" w:space="0" w:color="4F81BD" w:themeColor="accent1"/>
          </w:tcBorders>
        </w:tcPr>
        <w:p w14:paraId="56663B55" w14:textId="77777777" w:rsidR="00721EEF" w:rsidRPr="00412958" w:rsidRDefault="00721EEF" w:rsidP="006450D5">
          <w:pPr>
            <w:pStyle w:val="Header"/>
            <w:rPr>
              <w:rFonts w:ascii="Calibri" w:hAnsi="Calibr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79362F">
            <w:rPr>
              <w:rFonts w:ascii="Calibri" w:hAnsi="Calibri"/>
              <w:b/>
              <w:noProof/>
              <w:color w:val="4F81BD" w:themeColor="accent1"/>
              <w:szCs w:val="24"/>
            </w:rPr>
            <w:t>2</w:t>
          </w:r>
          <w:r w:rsidRPr="00412958">
            <w:rPr>
              <w:rFonts w:ascii="Calibri" w:hAnsi="Calibri"/>
              <w:b/>
              <w:color w:val="4F81BD" w:themeColor="accent1"/>
              <w:szCs w:val="24"/>
            </w:rPr>
            <w:fldChar w:fldCharType="end"/>
          </w:r>
        </w:p>
      </w:tc>
      <w:sdt>
        <w:sdtPr>
          <w:rPr>
            <w:rFonts w:ascii="Calibri" w:eastAsiaTheme="majorEastAsia" w:hAnsi="Calibri" w:cstheme="majorBidi"/>
            <w:b/>
            <w:color w:val="4F81BD" w:themeColor="accent1"/>
            <w:szCs w:val="24"/>
          </w:rPr>
          <w:alias w:val="Title"/>
          <w:id w:val="177129825"/>
          <w:placeholder>
            <w:docPart w:val="50F0822A556C0D4AA488D3FE7FADBD08"/>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2AFEFD1A" w14:textId="62D94FAC" w:rsidR="00721EEF" w:rsidRPr="00C7200C" w:rsidRDefault="00721EEF" w:rsidP="006450D5">
              <w:pPr>
                <w:pStyle w:val="Header"/>
                <w:rPr>
                  <w:rFonts w:ascii="Calibri" w:eastAsiaTheme="majorEastAsia" w:hAnsi="Calibri" w:cstheme="majorBidi"/>
                  <w:b/>
                  <w:color w:val="4F81BD" w:themeColor="accent1"/>
                  <w:szCs w:val="24"/>
                </w:rPr>
              </w:pPr>
              <w:r>
                <w:rPr>
                  <w:rFonts w:ascii="Calibri" w:eastAsiaTheme="majorEastAsia" w:hAnsi="Calibri" w:cstheme="majorBidi"/>
                  <w:b/>
                  <w:color w:val="4F81BD" w:themeColor="accent1"/>
                  <w:szCs w:val="24"/>
                  <w:lang w:val="en-CA"/>
                </w:rPr>
                <w:t xml:space="preserve"> 2020 Governing Good</w:t>
              </w:r>
            </w:p>
          </w:tc>
        </w:sdtContent>
      </w:sdt>
    </w:tr>
  </w:tbl>
  <w:p w14:paraId="7F360263" w14:textId="77777777" w:rsidR="00721EEF" w:rsidRDefault="00721EEF" w:rsidP="003571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114"/>
      <w:gridCol w:w="476"/>
    </w:tblGrid>
    <w:tr w:rsidR="00721EEF" w14:paraId="6B36418B" w14:textId="77777777" w:rsidTr="006450D5">
      <w:sdt>
        <w:sdtPr>
          <w:rPr>
            <w:rFonts w:ascii="Calibri" w:eastAsiaTheme="majorEastAsia" w:hAnsi="Calibri" w:cstheme="majorBidi"/>
            <w:color w:val="4F81BD" w:themeColor="accent1"/>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3C89CAE4" w14:textId="6C6B0474" w:rsidR="00721EEF" w:rsidRPr="00412958" w:rsidRDefault="00721EEF" w:rsidP="00E31514">
              <w:pPr>
                <w:pStyle w:val="Header"/>
                <w:jc w:val="right"/>
                <w:rPr>
                  <w:rFonts w:ascii="Calibri" w:hAnsi="Calibri"/>
                  <w:b/>
                  <w:color w:val="4F81BD" w:themeColor="accent1"/>
                  <w:szCs w:val="24"/>
                </w:rPr>
              </w:pPr>
              <w:r w:rsidRPr="00E31514">
                <w:rPr>
                  <w:rFonts w:ascii="Calibri" w:eastAsiaTheme="majorEastAsia" w:hAnsi="Calibri" w:cstheme="majorBidi"/>
                  <w:color w:val="4F81BD" w:themeColor="accent1"/>
                  <w:szCs w:val="24"/>
                </w:rPr>
                <w:t xml:space="preserve"> 2020 </w:t>
              </w:r>
              <w:r w:rsidRPr="00E31514">
                <w:rPr>
                  <w:rFonts w:ascii="Calibri" w:eastAsiaTheme="majorEastAsia" w:hAnsi="Calibri" w:cstheme="majorBidi"/>
                  <w:color w:val="4F81BD" w:themeColor="accent1"/>
                  <w:szCs w:val="24"/>
                  <w:lang w:val="en-CA"/>
                </w:rPr>
                <w:t>Governing Good</w:t>
              </w:r>
            </w:p>
          </w:tc>
        </w:sdtContent>
      </w:sdt>
      <w:tc>
        <w:tcPr>
          <w:tcW w:w="248" w:type="pct"/>
          <w:tcBorders>
            <w:left w:val="single" w:sz="18" w:space="0" w:color="4F81BD" w:themeColor="accent1"/>
          </w:tcBorders>
        </w:tcPr>
        <w:p w14:paraId="0D39531D" w14:textId="77777777" w:rsidR="00721EEF" w:rsidRPr="00C7200C" w:rsidRDefault="00721EEF" w:rsidP="006450D5">
          <w:pPr>
            <w:pStyle w:val="Header"/>
            <w:rPr>
              <w:rFonts w:ascii="Calibri" w:eastAsiaTheme="majorEastAsia" w:hAnsi="Calibri" w:cstheme="majorBid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79362F">
            <w:rPr>
              <w:rFonts w:ascii="Calibri" w:hAnsi="Calibri"/>
              <w:b/>
              <w:noProof/>
              <w:color w:val="4F81BD" w:themeColor="accent1"/>
              <w:szCs w:val="24"/>
            </w:rPr>
            <w:t>1</w:t>
          </w:r>
          <w:r w:rsidRPr="00412958">
            <w:rPr>
              <w:rFonts w:ascii="Calibri" w:hAnsi="Calibri"/>
              <w:b/>
              <w:color w:val="4F81BD" w:themeColor="accent1"/>
              <w:szCs w:val="24"/>
            </w:rPr>
            <w:fldChar w:fldCharType="end"/>
          </w:r>
        </w:p>
      </w:tc>
    </w:tr>
  </w:tbl>
  <w:p w14:paraId="1FE24F91" w14:textId="43D96096" w:rsidR="00721EEF" w:rsidRPr="003A4F0C" w:rsidRDefault="00721EEF" w:rsidP="003571A4">
    <w:pPr>
      <w:pStyle w:val="Footer"/>
      <w:ind w:right="360"/>
      <w:rPr>
        <w:rFonts w:ascii="Arial" w:hAnsi="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B51A2" w14:textId="77777777" w:rsidR="00721EEF" w:rsidRDefault="00721EEF">
      <w:r>
        <w:separator/>
      </w:r>
    </w:p>
  </w:footnote>
  <w:footnote w:type="continuationSeparator" w:id="0">
    <w:p w14:paraId="172F56ED" w14:textId="77777777" w:rsidR="00721EEF" w:rsidRDefault="00721E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663F0" w14:textId="76BC17C5" w:rsidR="00721EEF" w:rsidRPr="00E31514" w:rsidRDefault="00721EEF">
    <w:pPr>
      <w:pStyle w:val="Header"/>
      <w:rPr>
        <w:rFonts w:asciiTheme="majorHAnsi" w:hAnsiTheme="majorHAnsi"/>
        <w:sz w:val="20"/>
      </w:rPr>
    </w:pPr>
    <w:r w:rsidRPr="00E31514">
      <w:rPr>
        <w:rFonts w:asciiTheme="majorHAnsi" w:hAnsiTheme="majorHAnsi"/>
        <w:sz w:val="20"/>
      </w:rPr>
      <w:t>Financial Management Sample Policy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A34D" w14:textId="0CD2315B" w:rsidR="00721EEF" w:rsidRPr="00E31514" w:rsidRDefault="00721EEF">
    <w:pPr>
      <w:pStyle w:val="Header"/>
      <w:jc w:val="right"/>
      <w:rPr>
        <w:rFonts w:asciiTheme="majorHAnsi" w:hAnsiTheme="majorHAnsi"/>
        <w:sz w:val="20"/>
      </w:rPr>
    </w:pPr>
    <w:r w:rsidRPr="00E31514">
      <w:rPr>
        <w:rFonts w:asciiTheme="majorHAnsi" w:hAnsiTheme="majorHAnsi"/>
        <w:sz w:val="20"/>
      </w:rPr>
      <w:t xml:space="preserve">Financial Management Sample Policy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862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1B595E"/>
    <w:multiLevelType w:val="hybridMultilevel"/>
    <w:tmpl w:val="5AD0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B7A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AF966F4"/>
    <w:multiLevelType w:val="hybridMultilevel"/>
    <w:tmpl w:val="FCA6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834CC"/>
    <w:multiLevelType w:val="hybridMultilevel"/>
    <w:tmpl w:val="7B80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873FF"/>
    <w:multiLevelType w:val="hybridMultilevel"/>
    <w:tmpl w:val="8BA6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843E4"/>
    <w:multiLevelType w:val="hybridMultilevel"/>
    <w:tmpl w:val="7D7E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86A4F"/>
    <w:multiLevelType w:val="hybridMultilevel"/>
    <w:tmpl w:val="5D44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C4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50B03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68C3B3D"/>
    <w:multiLevelType w:val="hybridMultilevel"/>
    <w:tmpl w:val="8D2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AB7DF4"/>
    <w:multiLevelType w:val="hybridMultilevel"/>
    <w:tmpl w:val="A1D4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084DDD"/>
    <w:multiLevelType w:val="hybridMultilevel"/>
    <w:tmpl w:val="BAACE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Gothic"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F5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2C9546E"/>
    <w:multiLevelType w:val="singleLevel"/>
    <w:tmpl w:val="08090001"/>
    <w:lvl w:ilvl="0">
      <w:start w:val="1"/>
      <w:numFmt w:val="bullet"/>
      <w:lvlText w:val=""/>
      <w:lvlJc w:val="left"/>
      <w:pPr>
        <w:tabs>
          <w:tab w:val="num" w:pos="600"/>
        </w:tabs>
        <w:ind w:left="600" w:hanging="360"/>
      </w:pPr>
      <w:rPr>
        <w:rFonts w:ascii="Symbol" w:hAnsi="Symbol" w:hint="default"/>
      </w:rPr>
    </w:lvl>
  </w:abstractNum>
  <w:abstractNum w:abstractNumId="15">
    <w:nsid w:val="7B344C57"/>
    <w:multiLevelType w:val="hybridMultilevel"/>
    <w:tmpl w:val="DF7A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540E78"/>
    <w:multiLevelType w:val="hybridMultilevel"/>
    <w:tmpl w:val="96F838B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8"/>
  </w:num>
  <w:num w:numId="4">
    <w:abstractNumId w:val="13"/>
  </w:num>
  <w:num w:numId="5">
    <w:abstractNumId w:val="9"/>
  </w:num>
  <w:num w:numId="6">
    <w:abstractNumId w:val="12"/>
  </w:num>
  <w:num w:numId="7">
    <w:abstractNumId w:val="0"/>
  </w:num>
  <w:num w:numId="8">
    <w:abstractNumId w:val="11"/>
  </w:num>
  <w:num w:numId="9">
    <w:abstractNumId w:val="15"/>
  </w:num>
  <w:num w:numId="10">
    <w:abstractNumId w:val="10"/>
  </w:num>
  <w:num w:numId="11">
    <w:abstractNumId w:val="16"/>
  </w:num>
  <w:num w:numId="12">
    <w:abstractNumId w:val="5"/>
  </w:num>
  <w:num w:numId="13">
    <w:abstractNumId w:val="3"/>
  </w:num>
  <w:num w:numId="14">
    <w:abstractNumId w:val="1"/>
  </w:num>
  <w:num w:numId="15">
    <w:abstractNumId w:val="4"/>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BB"/>
    <w:rsid w:val="000026C4"/>
    <w:rsid w:val="00005231"/>
    <w:rsid w:val="00022D47"/>
    <w:rsid w:val="000424D2"/>
    <w:rsid w:val="000549D6"/>
    <w:rsid w:val="00061CE1"/>
    <w:rsid w:val="00106059"/>
    <w:rsid w:val="0015324A"/>
    <w:rsid w:val="001847CA"/>
    <w:rsid w:val="001C5C1B"/>
    <w:rsid w:val="001E038C"/>
    <w:rsid w:val="002268D3"/>
    <w:rsid w:val="0025353B"/>
    <w:rsid w:val="00270F85"/>
    <w:rsid w:val="002A7E44"/>
    <w:rsid w:val="002D002E"/>
    <w:rsid w:val="002D2E2C"/>
    <w:rsid w:val="002F2555"/>
    <w:rsid w:val="003509F4"/>
    <w:rsid w:val="003571A4"/>
    <w:rsid w:val="003811B1"/>
    <w:rsid w:val="00410622"/>
    <w:rsid w:val="00436DB7"/>
    <w:rsid w:val="0044114E"/>
    <w:rsid w:val="00457C07"/>
    <w:rsid w:val="004A6EC7"/>
    <w:rsid w:val="004B072E"/>
    <w:rsid w:val="004D06DC"/>
    <w:rsid w:val="004D7ED9"/>
    <w:rsid w:val="005501D6"/>
    <w:rsid w:val="0055028F"/>
    <w:rsid w:val="00574E6C"/>
    <w:rsid w:val="00582C64"/>
    <w:rsid w:val="005865E2"/>
    <w:rsid w:val="00593FE6"/>
    <w:rsid w:val="00595BD0"/>
    <w:rsid w:val="005B03F0"/>
    <w:rsid w:val="005C539A"/>
    <w:rsid w:val="005E0241"/>
    <w:rsid w:val="005E0DA5"/>
    <w:rsid w:val="0061051F"/>
    <w:rsid w:val="006152A5"/>
    <w:rsid w:val="006379BD"/>
    <w:rsid w:val="006450D5"/>
    <w:rsid w:val="00656D26"/>
    <w:rsid w:val="00657FC6"/>
    <w:rsid w:val="006807B9"/>
    <w:rsid w:val="006D5A57"/>
    <w:rsid w:val="006F3D61"/>
    <w:rsid w:val="007017BA"/>
    <w:rsid w:val="00721EEF"/>
    <w:rsid w:val="00741A9B"/>
    <w:rsid w:val="007704BB"/>
    <w:rsid w:val="0079362F"/>
    <w:rsid w:val="00794D9C"/>
    <w:rsid w:val="007B6ED2"/>
    <w:rsid w:val="008402A9"/>
    <w:rsid w:val="00920331"/>
    <w:rsid w:val="00945711"/>
    <w:rsid w:val="009741B9"/>
    <w:rsid w:val="00984AD8"/>
    <w:rsid w:val="00985A25"/>
    <w:rsid w:val="009B6FD6"/>
    <w:rsid w:val="009D2F22"/>
    <w:rsid w:val="009D6967"/>
    <w:rsid w:val="00A7157D"/>
    <w:rsid w:val="00B27C96"/>
    <w:rsid w:val="00B40A5A"/>
    <w:rsid w:val="00B47EBB"/>
    <w:rsid w:val="00B92F52"/>
    <w:rsid w:val="00BA7733"/>
    <w:rsid w:val="00BD01C7"/>
    <w:rsid w:val="00BD2E92"/>
    <w:rsid w:val="00BD64B1"/>
    <w:rsid w:val="00C327FB"/>
    <w:rsid w:val="00C4369D"/>
    <w:rsid w:val="00C648A9"/>
    <w:rsid w:val="00C8015D"/>
    <w:rsid w:val="00C86FE2"/>
    <w:rsid w:val="00CC3F98"/>
    <w:rsid w:val="00CD775D"/>
    <w:rsid w:val="00CF2C60"/>
    <w:rsid w:val="00CF3294"/>
    <w:rsid w:val="00D34533"/>
    <w:rsid w:val="00D54268"/>
    <w:rsid w:val="00D57C9E"/>
    <w:rsid w:val="00D65827"/>
    <w:rsid w:val="00D673A6"/>
    <w:rsid w:val="00D76B4A"/>
    <w:rsid w:val="00D77F23"/>
    <w:rsid w:val="00D87C91"/>
    <w:rsid w:val="00E00094"/>
    <w:rsid w:val="00E061C2"/>
    <w:rsid w:val="00E16472"/>
    <w:rsid w:val="00E31514"/>
    <w:rsid w:val="00E6035D"/>
    <w:rsid w:val="00EF10F5"/>
    <w:rsid w:val="00F17BEB"/>
    <w:rsid w:val="00F327E8"/>
    <w:rsid w:val="00F76660"/>
    <w:rsid w:val="00F8235B"/>
    <w:rsid w:val="00F93E8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63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lang w:val="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pBdr>
        <w:bottom w:val="single" w:sz="12" w:space="1" w:color="auto"/>
      </w:pBdr>
      <w:outlineLvl w:val="1"/>
    </w:pPr>
    <w:rPr>
      <w:rFonts w:ascii="Century Gothic" w:hAnsi="Century Gothic"/>
      <w:spacing w:val="-22"/>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link w:val="EndnoteTextChar"/>
    <w:semiHidden/>
    <w:rsid w:val="00575C20"/>
    <w:rPr>
      <w:sz w:val="20"/>
    </w:rPr>
  </w:style>
  <w:style w:type="character" w:styleId="EndnoteReference">
    <w:name w:val="endnote reference"/>
    <w:semiHidden/>
    <w:rsid w:val="00575C20"/>
    <w:rPr>
      <w:vertAlign w:val="superscript"/>
    </w:rPr>
  </w:style>
  <w:style w:type="character" w:styleId="PageNumber">
    <w:name w:val="page number"/>
    <w:basedOn w:val="DefaultParagraphFont"/>
    <w:uiPriority w:val="99"/>
    <w:semiHidden/>
    <w:unhideWhenUsed/>
    <w:rsid w:val="003571A4"/>
  </w:style>
  <w:style w:type="character" w:customStyle="1" w:styleId="Heading1Char">
    <w:name w:val="Heading 1 Char"/>
    <w:link w:val="Heading1"/>
    <w:rsid w:val="00F8235B"/>
    <w:rPr>
      <w:b/>
      <w:sz w:val="24"/>
      <w:lang w:val="en-US"/>
    </w:rPr>
  </w:style>
  <w:style w:type="character" w:customStyle="1" w:styleId="HeaderChar">
    <w:name w:val="Header Char"/>
    <w:link w:val="Header"/>
    <w:uiPriority w:val="99"/>
    <w:rsid w:val="00F8235B"/>
    <w:rPr>
      <w:sz w:val="24"/>
      <w:lang w:val="en-US"/>
    </w:rPr>
  </w:style>
  <w:style w:type="character" w:customStyle="1" w:styleId="EndnoteTextChar">
    <w:name w:val="Endnote Text Char"/>
    <w:link w:val="EndnoteText"/>
    <w:semiHidden/>
    <w:rsid w:val="00F8235B"/>
    <w:rPr>
      <w:lang w:val="en-US"/>
    </w:rPr>
  </w:style>
  <w:style w:type="character" w:styleId="Emphasis">
    <w:name w:val="Emphasis"/>
    <w:basedOn w:val="DefaultParagraphFont"/>
    <w:uiPriority w:val="20"/>
    <w:qFormat/>
    <w:rsid w:val="00CC3F98"/>
    <w:rPr>
      <w:i/>
      <w:iCs/>
    </w:rPr>
  </w:style>
  <w:style w:type="paragraph" w:styleId="ListParagraph">
    <w:name w:val="List Paragraph"/>
    <w:basedOn w:val="Normal"/>
    <w:uiPriority w:val="72"/>
    <w:rsid w:val="00CC3F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lang w:val="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pBdr>
        <w:bottom w:val="single" w:sz="12" w:space="1" w:color="auto"/>
      </w:pBdr>
      <w:outlineLvl w:val="1"/>
    </w:pPr>
    <w:rPr>
      <w:rFonts w:ascii="Century Gothic" w:hAnsi="Century Gothic"/>
      <w:spacing w:val="-22"/>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link w:val="EndnoteTextChar"/>
    <w:semiHidden/>
    <w:rsid w:val="00575C20"/>
    <w:rPr>
      <w:sz w:val="20"/>
    </w:rPr>
  </w:style>
  <w:style w:type="character" w:styleId="EndnoteReference">
    <w:name w:val="endnote reference"/>
    <w:semiHidden/>
    <w:rsid w:val="00575C20"/>
    <w:rPr>
      <w:vertAlign w:val="superscript"/>
    </w:rPr>
  </w:style>
  <w:style w:type="character" w:styleId="PageNumber">
    <w:name w:val="page number"/>
    <w:basedOn w:val="DefaultParagraphFont"/>
    <w:uiPriority w:val="99"/>
    <w:semiHidden/>
    <w:unhideWhenUsed/>
    <w:rsid w:val="003571A4"/>
  </w:style>
  <w:style w:type="character" w:customStyle="1" w:styleId="Heading1Char">
    <w:name w:val="Heading 1 Char"/>
    <w:link w:val="Heading1"/>
    <w:rsid w:val="00F8235B"/>
    <w:rPr>
      <w:b/>
      <w:sz w:val="24"/>
      <w:lang w:val="en-US"/>
    </w:rPr>
  </w:style>
  <w:style w:type="character" w:customStyle="1" w:styleId="HeaderChar">
    <w:name w:val="Header Char"/>
    <w:link w:val="Header"/>
    <w:uiPriority w:val="99"/>
    <w:rsid w:val="00F8235B"/>
    <w:rPr>
      <w:sz w:val="24"/>
      <w:lang w:val="en-US"/>
    </w:rPr>
  </w:style>
  <w:style w:type="character" w:customStyle="1" w:styleId="EndnoteTextChar">
    <w:name w:val="Endnote Text Char"/>
    <w:link w:val="EndnoteText"/>
    <w:semiHidden/>
    <w:rsid w:val="00F8235B"/>
    <w:rPr>
      <w:lang w:val="en-US"/>
    </w:rPr>
  </w:style>
  <w:style w:type="character" w:styleId="Emphasis">
    <w:name w:val="Emphasis"/>
    <w:basedOn w:val="DefaultParagraphFont"/>
    <w:uiPriority w:val="20"/>
    <w:qFormat/>
    <w:rsid w:val="00CC3F98"/>
    <w:rPr>
      <w:i/>
      <w:iCs/>
    </w:rPr>
  </w:style>
  <w:style w:type="paragraph" w:styleId="ListParagraph">
    <w:name w:val="List Paragraph"/>
    <w:basedOn w:val="Normal"/>
    <w:uiPriority w:val="72"/>
    <w:rsid w:val="00CC3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11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794005">
              <w:marLeft w:val="0"/>
              <w:marRight w:val="0"/>
              <w:marTop w:val="0"/>
              <w:marBottom w:val="0"/>
              <w:divBdr>
                <w:top w:val="none" w:sz="0" w:space="0" w:color="auto"/>
                <w:left w:val="none" w:sz="0" w:space="0" w:color="auto"/>
                <w:bottom w:val="none" w:sz="0" w:space="0" w:color="auto"/>
                <w:right w:val="none" w:sz="0" w:space="0" w:color="auto"/>
              </w:divBdr>
              <w:divsChild>
                <w:div w:id="1877961559">
                  <w:marLeft w:val="0"/>
                  <w:marRight w:val="0"/>
                  <w:marTop w:val="0"/>
                  <w:marBottom w:val="0"/>
                  <w:divBdr>
                    <w:top w:val="none" w:sz="0" w:space="0" w:color="auto"/>
                    <w:left w:val="none" w:sz="0" w:space="0" w:color="auto"/>
                    <w:bottom w:val="none" w:sz="0" w:space="0" w:color="auto"/>
                    <w:right w:val="none" w:sz="0" w:space="0" w:color="auto"/>
                  </w:divBdr>
                  <w:divsChild>
                    <w:div w:id="18104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2444">
      <w:bodyDiv w:val="1"/>
      <w:marLeft w:val="0"/>
      <w:marRight w:val="0"/>
      <w:marTop w:val="0"/>
      <w:marBottom w:val="0"/>
      <w:divBdr>
        <w:top w:val="none" w:sz="0" w:space="0" w:color="auto"/>
        <w:left w:val="none" w:sz="0" w:space="0" w:color="auto"/>
        <w:bottom w:val="none" w:sz="0" w:space="0" w:color="auto"/>
        <w:right w:val="none" w:sz="0" w:space="0" w:color="auto"/>
      </w:divBdr>
    </w:div>
    <w:div w:id="17518520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F0822A556C0D4AA488D3FE7FADBD08"/>
        <w:category>
          <w:name w:val="General"/>
          <w:gallery w:val="placeholder"/>
        </w:category>
        <w:types>
          <w:type w:val="bbPlcHdr"/>
        </w:types>
        <w:behaviors>
          <w:behavior w:val="content"/>
        </w:behaviors>
        <w:guid w:val="{5CB324AE-DDD3-F244-94A5-6DDBF9713D0E}"/>
      </w:docPartPr>
      <w:docPartBody>
        <w:p w14:paraId="2E94427C" w14:textId="787D6264" w:rsidR="00713461" w:rsidRDefault="00713461" w:rsidP="00713461">
          <w:pPr>
            <w:pStyle w:val="50F0822A556C0D4AA488D3FE7FADBD08"/>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61"/>
    <w:rsid w:val="0041397C"/>
    <w:rsid w:val="007134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DCD4AD23DFFA419331A1CE9A40979C">
    <w:name w:val="74DCD4AD23DFFA419331A1CE9A40979C"/>
    <w:rsid w:val="00713461"/>
  </w:style>
  <w:style w:type="paragraph" w:customStyle="1" w:styleId="50F0822A556C0D4AA488D3FE7FADBD08">
    <w:name w:val="50F0822A556C0D4AA488D3FE7FADBD08"/>
    <w:rsid w:val="0071346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DCD4AD23DFFA419331A1CE9A40979C">
    <w:name w:val="74DCD4AD23DFFA419331A1CE9A40979C"/>
    <w:rsid w:val="00713461"/>
  </w:style>
  <w:style w:type="paragraph" w:customStyle="1" w:styleId="50F0822A556C0D4AA488D3FE7FADBD08">
    <w:name w:val="50F0822A556C0D4AA488D3FE7FADBD08"/>
    <w:rsid w:val="00713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4A20-2999-A84E-BAAD-53D6161F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5</Pages>
  <Words>1262</Words>
  <Characters>7200</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Sample Policy – Policy Governance Model - Sample Policy - Policy Governance Model</vt:lpstr>
    </vt:vector>
  </TitlesOfParts>
  <Company>Henson College</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2020 Governing Good</dc:title>
  <dc:subject/>
  <dc:creator>Henson College</dc:creator>
  <cp:keywords/>
  <cp:lastModifiedBy>E Grant MacDonald</cp:lastModifiedBy>
  <cp:revision>27</cp:revision>
  <cp:lastPrinted>2016-07-07T20:12:00Z</cp:lastPrinted>
  <dcterms:created xsi:type="dcterms:W3CDTF">2020-07-23T18:15:00Z</dcterms:created>
  <dcterms:modified xsi:type="dcterms:W3CDTF">2020-09-16T17:56:00Z</dcterms:modified>
</cp:coreProperties>
</file>